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C5" w:rsidRPr="006C4104" w:rsidRDefault="008D57C5" w:rsidP="000550FD">
      <w:pPr>
        <w:ind w:left="3600"/>
        <w:rPr>
          <w:b/>
          <w:color w:val="000000"/>
          <w:u w:val="single"/>
          <w:lang w:val="es-MX"/>
        </w:rPr>
      </w:pPr>
      <w:r w:rsidRPr="006C4104">
        <w:rPr>
          <w:b/>
          <w:color w:val="000000"/>
          <w:u w:val="single"/>
          <w:lang w:val="es-MX"/>
        </w:rPr>
        <w:t>FISA DE OFERTA</w:t>
      </w:r>
    </w:p>
    <w:p w:rsidR="00AB5E6C" w:rsidRPr="006C4104" w:rsidRDefault="000550FD" w:rsidP="000550FD">
      <w:pPr>
        <w:tabs>
          <w:tab w:val="left" w:pos="180"/>
        </w:tabs>
        <w:ind w:left="1260" w:firstLine="180"/>
        <w:rPr>
          <w:b/>
          <w:lang w:val="fr-FR"/>
        </w:rPr>
      </w:pP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  <w:t xml:space="preserve">    </w:t>
      </w:r>
      <w:r w:rsidR="00960C79" w:rsidRPr="006C4104">
        <w:rPr>
          <w:b/>
          <w:lang w:val="fr-FR"/>
        </w:rPr>
        <w:t xml:space="preserve">pentru </w:t>
      </w:r>
      <w:r w:rsidR="00AB5E6C" w:rsidRPr="006C4104">
        <w:rPr>
          <w:b/>
          <w:lang w:val="fr-FR"/>
        </w:rPr>
        <w:t>achizitia</w:t>
      </w:r>
    </w:p>
    <w:p w:rsidR="00A97ACF" w:rsidRPr="006C4104" w:rsidRDefault="00A97ACF" w:rsidP="00C4100A">
      <w:pPr>
        <w:rPr>
          <w:b/>
          <w:lang w:val="it-IT"/>
        </w:rPr>
      </w:pPr>
    </w:p>
    <w:p w:rsidR="000550FD" w:rsidRPr="000550FD" w:rsidRDefault="000550FD" w:rsidP="000550FD">
      <w:pPr>
        <w:spacing w:line="276" w:lineRule="auto"/>
        <w:jc w:val="center"/>
        <w:rPr>
          <w:b/>
          <w:bCs/>
        </w:rPr>
      </w:pPr>
      <w:r w:rsidRPr="000550FD">
        <w:rPr>
          <w:b/>
          <w:bCs/>
          <w:lang w:val="ro-RO"/>
        </w:rPr>
        <w:t>LN 3 –</w:t>
      </w:r>
      <w:r>
        <w:rPr>
          <w:b/>
          <w:bCs/>
          <w:lang w:val="ro-RO"/>
        </w:rPr>
        <w:t xml:space="preserve"> </w:t>
      </w:r>
      <w:r w:rsidRPr="000550FD">
        <w:rPr>
          <w:b/>
          <w:bCs/>
          <w:lang w:val="ro-RO"/>
        </w:rPr>
        <w:t xml:space="preserve">Inlocuire partiala conducta termoficare, cota -3,5m – TA nr. 1 – din </w:t>
      </w:r>
      <w:r w:rsidRPr="000550FD">
        <w:rPr>
          <w:b/>
          <w:bCs/>
          <w:lang w:val="fr-FR"/>
        </w:rPr>
        <w:t>CTE</w:t>
      </w:r>
      <w:r>
        <w:rPr>
          <w:b/>
          <w:bCs/>
          <w:lang w:val="fr-FR"/>
        </w:rPr>
        <w:t xml:space="preserve"> </w:t>
      </w:r>
      <w:r w:rsidRPr="000550FD">
        <w:rPr>
          <w:b/>
          <w:bCs/>
          <w:lang w:val="fr-FR"/>
        </w:rPr>
        <w:t>Grozavesti</w:t>
      </w:r>
    </w:p>
    <w:p w:rsidR="00CC6F85" w:rsidRDefault="00CC6F85" w:rsidP="00CC6F85">
      <w:pPr>
        <w:jc w:val="center"/>
        <w:rPr>
          <w:b/>
          <w:lang w:val="it-IT"/>
        </w:rPr>
      </w:pPr>
    </w:p>
    <w:p w:rsidR="00FD6B6B" w:rsidRDefault="00FD6B6B" w:rsidP="00CC6F85">
      <w:pPr>
        <w:jc w:val="center"/>
        <w:rPr>
          <w:b/>
          <w:lang w:val="it-IT"/>
        </w:rPr>
      </w:pPr>
    </w:p>
    <w:p w:rsidR="00CC6F85" w:rsidRPr="00CC6F85" w:rsidRDefault="00CC6F85" w:rsidP="00CC6F85">
      <w:pPr>
        <w:ind w:left="-567" w:firstLine="567"/>
        <w:jc w:val="center"/>
        <w:rPr>
          <w:b/>
          <w:lang w:val="it-IT"/>
        </w:rPr>
      </w:pPr>
      <w:r w:rsidRPr="00DC3049">
        <w:rPr>
          <w:b/>
          <w:sz w:val="22"/>
          <w:szCs w:val="22"/>
          <w:lang w:val="fr-FR"/>
        </w:rPr>
        <w:t>DENUMIRE</w:t>
      </w:r>
      <w:r w:rsidR="00D54969">
        <w:rPr>
          <w:b/>
          <w:sz w:val="22"/>
          <w:szCs w:val="22"/>
          <w:lang w:val="fr-FR"/>
        </w:rPr>
        <w:t xml:space="preserve"> EXECUTANT</w:t>
      </w:r>
      <w:r w:rsidRPr="00DC3049">
        <w:rPr>
          <w:sz w:val="22"/>
          <w:szCs w:val="22"/>
          <w:lang w:val="fr-FR"/>
        </w:rPr>
        <w:t>:……………………………………………</w:t>
      </w:r>
      <w:r>
        <w:rPr>
          <w:sz w:val="22"/>
          <w:szCs w:val="22"/>
          <w:lang w:val="fr-FR"/>
        </w:rPr>
        <w:t>……………</w:t>
      </w:r>
      <w:r w:rsidRPr="00DC3049">
        <w:rPr>
          <w:sz w:val="22"/>
          <w:szCs w:val="22"/>
          <w:lang w:val="fr-FR"/>
        </w:rPr>
        <w:t>……………………</w:t>
      </w:r>
    </w:p>
    <w:p w:rsidR="00CC6F85" w:rsidRDefault="00CC6F85" w:rsidP="00CC6F85">
      <w:pPr>
        <w:rPr>
          <w:sz w:val="22"/>
          <w:szCs w:val="22"/>
          <w:lang w:val="fr-FR"/>
        </w:rPr>
      </w:pPr>
    </w:p>
    <w:p w:rsidR="00CC6F85" w:rsidRDefault="00CC6F85" w:rsidP="00CC6F85">
      <w:pPr>
        <w:rPr>
          <w:b/>
          <w:sz w:val="22"/>
          <w:szCs w:val="22"/>
          <w:u w:val="single"/>
          <w:lang w:val="fr-FR"/>
        </w:rPr>
      </w:pPr>
      <w:r w:rsidRPr="00DC3049">
        <w:rPr>
          <w:b/>
          <w:sz w:val="22"/>
          <w:szCs w:val="22"/>
          <w:u w:val="single"/>
          <w:lang w:val="fr-FR"/>
        </w:rPr>
        <w:t>ANEXA</w:t>
      </w:r>
      <w:r w:rsidR="00EC5DC5">
        <w:rPr>
          <w:b/>
          <w:sz w:val="22"/>
          <w:szCs w:val="22"/>
          <w:u w:val="single"/>
          <w:lang w:val="fr-FR"/>
        </w:rPr>
        <w:t xml:space="preserve"> </w:t>
      </w:r>
      <w:r w:rsidRPr="00DC3049">
        <w:rPr>
          <w:b/>
          <w:sz w:val="22"/>
          <w:szCs w:val="22"/>
          <w:u w:val="single"/>
          <w:lang w:val="fr-FR"/>
        </w:rPr>
        <w:t xml:space="preserve">1: </w:t>
      </w:r>
      <w:r>
        <w:rPr>
          <w:b/>
          <w:sz w:val="22"/>
          <w:szCs w:val="22"/>
          <w:u w:val="single"/>
          <w:lang w:val="fr-FR"/>
        </w:rPr>
        <w:t xml:space="preserve">NOMENCLATORUL </w:t>
      </w:r>
      <w:r w:rsidR="006C4104">
        <w:rPr>
          <w:b/>
          <w:sz w:val="22"/>
          <w:szCs w:val="22"/>
          <w:u w:val="single"/>
          <w:lang w:val="fr-FR"/>
        </w:rPr>
        <w:t>LUCRARILOR</w:t>
      </w:r>
    </w:p>
    <w:p w:rsidR="00FB56E9" w:rsidRDefault="00FB56E9" w:rsidP="00CC6F85">
      <w:pPr>
        <w:rPr>
          <w:b/>
          <w:sz w:val="22"/>
          <w:szCs w:val="22"/>
          <w:u w:val="single"/>
          <w:lang w:val="fr-FR"/>
        </w:rPr>
      </w:pPr>
    </w:p>
    <w:tbl>
      <w:tblPr>
        <w:tblpPr w:leftFromText="180" w:rightFromText="180" w:vertAnchor="text" w:horzAnchor="margin" w:tblpXSpec="center" w:tblpY="173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8"/>
        <w:gridCol w:w="4222"/>
        <w:gridCol w:w="708"/>
        <w:gridCol w:w="765"/>
        <w:gridCol w:w="994"/>
        <w:gridCol w:w="1076"/>
        <w:gridCol w:w="1134"/>
        <w:gridCol w:w="1134"/>
      </w:tblGrid>
      <w:tr w:rsidR="00CC6F85" w:rsidRPr="003B371A" w:rsidTr="00CF0FE1">
        <w:trPr>
          <w:cantSplit/>
          <w:trHeight w:val="330"/>
        </w:trPr>
        <w:tc>
          <w:tcPr>
            <w:tcW w:w="8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710267">
            <w:pPr>
              <w:jc w:val="center"/>
              <w:rPr>
                <w:sz w:val="20"/>
                <w:szCs w:val="20"/>
                <w:lang w:val="es-ES"/>
              </w:rPr>
            </w:pPr>
          </w:p>
          <w:p w:rsidR="00CC6F85" w:rsidRPr="003B371A" w:rsidRDefault="00CC6F85" w:rsidP="00710267">
            <w:pPr>
              <w:jc w:val="center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NR</w:t>
            </w:r>
            <w:r>
              <w:rPr>
                <w:sz w:val="20"/>
                <w:szCs w:val="20"/>
              </w:rPr>
              <w:t>.</w:t>
            </w:r>
          </w:p>
          <w:p w:rsidR="00CC6F85" w:rsidRPr="003B371A" w:rsidRDefault="00CC6F85" w:rsidP="00710267">
            <w:pPr>
              <w:jc w:val="center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CRT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710267">
            <w:pPr>
              <w:jc w:val="center"/>
              <w:rPr>
                <w:sz w:val="20"/>
                <w:szCs w:val="20"/>
              </w:rPr>
            </w:pPr>
          </w:p>
          <w:p w:rsidR="00CC6F85" w:rsidRPr="003B371A" w:rsidRDefault="00FD6B6B" w:rsidP="00710267">
            <w:pPr>
              <w:jc w:val="center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DENUMIREA LUCRĂRII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710267">
            <w:pPr>
              <w:jc w:val="center"/>
              <w:rPr>
                <w:sz w:val="20"/>
                <w:szCs w:val="20"/>
              </w:rPr>
            </w:pPr>
          </w:p>
          <w:p w:rsidR="00CC6F85" w:rsidRPr="003B371A" w:rsidRDefault="00CC6F85" w:rsidP="00710267">
            <w:pPr>
              <w:jc w:val="center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UM</w:t>
            </w:r>
          </w:p>
        </w:tc>
        <w:tc>
          <w:tcPr>
            <w:tcW w:w="7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710267">
            <w:pPr>
              <w:jc w:val="center"/>
              <w:rPr>
                <w:sz w:val="20"/>
                <w:szCs w:val="20"/>
              </w:rPr>
            </w:pPr>
          </w:p>
          <w:p w:rsidR="00CC6F85" w:rsidRPr="003B371A" w:rsidRDefault="00CC6F85" w:rsidP="00710267">
            <w:pPr>
              <w:ind w:right="-108" w:hanging="107"/>
              <w:jc w:val="center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CANTI</w:t>
            </w:r>
          </w:p>
          <w:p w:rsidR="00CC6F85" w:rsidRPr="003B371A" w:rsidRDefault="00CC6F85" w:rsidP="00CF0FE1">
            <w:pPr>
              <w:ind w:right="-108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TATE</w:t>
            </w:r>
          </w:p>
        </w:tc>
        <w:tc>
          <w:tcPr>
            <w:tcW w:w="2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EC5DC5" w:rsidP="00EC5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PRET (</w:t>
            </w:r>
            <w:r w:rsidR="00CC6F85" w:rsidRPr="003B371A">
              <w:rPr>
                <w:sz w:val="20"/>
                <w:szCs w:val="20"/>
              </w:rPr>
              <w:t>LEI)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6F85" w:rsidRPr="003B371A" w:rsidRDefault="00CC6F85" w:rsidP="00710267">
            <w:pPr>
              <w:jc w:val="center"/>
              <w:rPr>
                <w:sz w:val="20"/>
                <w:szCs w:val="20"/>
                <w:lang w:val="it-IT"/>
              </w:rPr>
            </w:pPr>
            <w:r w:rsidRPr="003B371A">
              <w:rPr>
                <w:sz w:val="20"/>
                <w:szCs w:val="20"/>
                <w:lang w:val="it-IT"/>
              </w:rPr>
              <w:t>Din care</w:t>
            </w:r>
          </w:p>
        </w:tc>
      </w:tr>
      <w:tr w:rsidR="00CC6F85" w:rsidRPr="003B371A" w:rsidTr="00CF0FE1">
        <w:trPr>
          <w:cantSplit/>
        </w:trPr>
        <w:tc>
          <w:tcPr>
            <w:tcW w:w="8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710267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42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710267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710267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7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710267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6F85" w:rsidRPr="003B371A" w:rsidRDefault="00CC6F85" w:rsidP="007102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UNITAR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6F85" w:rsidRPr="003B371A" w:rsidRDefault="00CC6F85" w:rsidP="00710267">
            <w:pPr>
              <w:ind w:right="-108"/>
              <w:jc w:val="center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CF0FE1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Contractant general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F85" w:rsidRPr="003B371A" w:rsidRDefault="00CC6F85" w:rsidP="00CF0FE1">
            <w:pPr>
              <w:ind w:right="-108" w:hanging="113"/>
              <w:jc w:val="center"/>
              <w:rPr>
                <w:sz w:val="20"/>
                <w:szCs w:val="20"/>
              </w:rPr>
            </w:pPr>
            <w:r w:rsidRPr="003B371A">
              <w:rPr>
                <w:sz w:val="20"/>
                <w:szCs w:val="20"/>
              </w:rPr>
              <w:t>Subcontrac</w:t>
            </w:r>
            <w:r>
              <w:rPr>
                <w:sz w:val="20"/>
                <w:szCs w:val="20"/>
              </w:rPr>
              <w:t>-</w:t>
            </w:r>
            <w:r w:rsidRPr="003B371A">
              <w:rPr>
                <w:sz w:val="20"/>
                <w:szCs w:val="20"/>
              </w:rPr>
              <w:t>tant</w:t>
            </w:r>
          </w:p>
        </w:tc>
      </w:tr>
      <w:tr w:rsidR="00CC6F85" w:rsidRPr="00F74877" w:rsidTr="0094297B">
        <w:trPr>
          <w:trHeight w:val="166"/>
        </w:trPr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6F85" w:rsidRPr="0094297B" w:rsidRDefault="00CC6F85" w:rsidP="00710267">
            <w:pPr>
              <w:jc w:val="center"/>
              <w:rPr>
                <w:sz w:val="18"/>
                <w:szCs w:val="18"/>
              </w:rPr>
            </w:pPr>
            <w:r w:rsidRPr="0094297B">
              <w:rPr>
                <w:sz w:val="18"/>
                <w:szCs w:val="18"/>
              </w:rPr>
              <w:t>1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6F85" w:rsidRPr="0094297B" w:rsidRDefault="00CC6F85" w:rsidP="00710267">
            <w:pPr>
              <w:jc w:val="center"/>
              <w:rPr>
                <w:sz w:val="18"/>
                <w:szCs w:val="18"/>
              </w:rPr>
            </w:pPr>
            <w:r w:rsidRPr="0094297B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6F85" w:rsidRPr="0094297B" w:rsidRDefault="00CC6F85" w:rsidP="00710267">
            <w:pPr>
              <w:jc w:val="center"/>
              <w:rPr>
                <w:sz w:val="18"/>
                <w:szCs w:val="18"/>
              </w:rPr>
            </w:pPr>
            <w:r w:rsidRPr="0094297B">
              <w:rPr>
                <w:sz w:val="18"/>
                <w:szCs w:val="18"/>
              </w:rPr>
              <w:t>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6F85" w:rsidRPr="0094297B" w:rsidRDefault="00CC6F85" w:rsidP="00710267">
            <w:pPr>
              <w:jc w:val="center"/>
              <w:rPr>
                <w:sz w:val="18"/>
                <w:szCs w:val="18"/>
              </w:rPr>
            </w:pPr>
            <w:r w:rsidRPr="0094297B">
              <w:rPr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6F85" w:rsidRPr="0094297B" w:rsidRDefault="00CC6F85" w:rsidP="00710267">
            <w:pPr>
              <w:jc w:val="center"/>
              <w:rPr>
                <w:sz w:val="18"/>
                <w:szCs w:val="18"/>
              </w:rPr>
            </w:pPr>
            <w:r w:rsidRPr="0094297B">
              <w:rPr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6F85" w:rsidRPr="0094297B" w:rsidRDefault="00CC6F85" w:rsidP="00710267">
            <w:pPr>
              <w:jc w:val="center"/>
              <w:rPr>
                <w:sz w:val="18"/>
                <w:szCs w:val="18"/>
              </w:rPr>
            </w:pPr>
            <w:r w:rsidRPr="0094297B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6F85" w:rsidRPr="0094297B" w:rsidRDefault="00CC6F85" w:rsidP="00710267">
            <w:pPr>
              <w:jc w:val="center"/>
              <w:rPr>
                <w:sz w:val="18"/>
                <w:szCs w:val="18"/>
              </w:rPr>
            </w:pPr>
            <w:r w:rsidRPr="0094297B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6F85" w:rsidRPr="0094297B" w:rsidRDefault="00CC6F85" w:rsidP="00710267">
            <w:pPr>
              <w:jc w:val="center"/>
              <w:rPr>
                <w:sz w:val="18"/>
                <w:szCs w:val="18"/>
              </w:rPr>
            </w:pPr>
            <w:r w:rsidRPr="0094297B">
              <w:rPr>
                <w:sz w:val="18"/>
                <w:szCs w:val="18"/>
              </w:rPr>
              <w:t>8</w:t>
            </w:r>
          </w:p>
        </w:tc>
      </w:tr>
      <w:tr w:rsidR="0094297B" w:rsidRPr="002978CA" w:rsidTr="008E2896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Demontare protectie din tabla zincata # 0,5 mm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mp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8E2896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Demontare protectie din vata minerala # 80 mm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mp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8E2896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Evacuare si transport gunoi rezultat din demontarea izolatiei din saltele de vata minerala la containerul de colectare deseuri din incinta CTE Grozavesti, cca 200m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kg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230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8E2896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Demontare prin debitare cu flacara oxiacetilenica ansamblu format din: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14331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>teava  Ø 1016x12 mm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ml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14331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teava  Ø 609,6x12 mm - 1 ml cu reductie </w:t>
            </w:r>
            <w:r w:rsidRPr="0094297B">
              <w:rPr>
                <w:sz w:val="22"/>
                <w:szCs w:val="22"/>
              </w:rPr>
              <w:br/>
              <w:t>Dn 600 / Dn 1000. Demontare flansa Dn 600/pn 25 cu recuperare; recuperare organe de asamblare (suruburi, saine, piulite aferente flansei)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ans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14331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teava  Ø 609x12 mm -1,5 ml si cot sudat la 135°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ans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BF68B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>Evacuare din mediul de lucru (cota -3,5m)  deseuri metalice din tabla zincata # 0,5 mm, transport pe distanta de 350 ml, cantarit si predat in depozitul CTE Grozavesti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kg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48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BF68B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>Evacuare din mediul de lucru (cota -3,5m)  deseuri metalice transport pe distanta de 350 ml, cantarit si predat in depozitul CTE Grozavesti.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kg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1060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BF68B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Asamblare prin sudare sectoare din conducta, reductie, organe de asamblare: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BF68B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0550FD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7.1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teava  Ø 1016x12 mm, material P265 GHTC1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ml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BF68B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0550FD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7.2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teava  Ø 609,6x12 mm, material P265 GHTC1  - 1 ml sudare flansa recuperata la unul din capete - Dn 600/pn 25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ans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BF68B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0550FD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7.3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>reductie Dn 600 / Dn 1000 L*=400mm,  # 12 mm, material P265 GHTC1  (conform model)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buc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BF68B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0550FD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7.4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teava  Ø 609,6x12 mm - material P265 GHTC1 -1,5 ml si cot sudat la 135° din teava Ø 609,6x12 mm -material P265 GHTC1 </w:t>
            </w:r>
            <w:r w:rsidRPr="0094297B">
              <w:rPr>
                <w:sz w:val="22"/>
                <w:szCs w:val="22"/>
              </w:rPr>
              <w:lastRenderedPageBreak/>
              <w:t>(conform model)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lastRenderedPageBreak/>
              <w:t>ans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BF68BD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0550FD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lastRenderedPageBreak/>
              <w:t>7.5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>asamblare flansa cu suruburi M40 x 180 (24 buc), piulite M 40 (24 buc); saibe N 40 (24 buc) si garnitura Dn 600/pn 25 din AF 400, # 4 mm (1 bucata)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ans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8061C5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>Montat izolatie din vata bazaltica SPS1 # 80 mm pe conducte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mp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8061C5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>Montat protectie din tabla zincata # 0,5 mm pe conducte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mp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94297B" w:rsidRPr="002978CA" w:rsidTr="00B426D7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 w:rsidP="00263516">
            <w:pPr>
              <w:jc w:val="center"/>
              <w:rPr>
                <w:b/>
              </w:rPr>
            </w:pPr>
            <w:r w:rsidRPr="0094297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r w:rsidRPr="0094297B">
              <w:rPr>
                <w:sz w:val="22"/>
                <w:szCs w:val="22"/>
              </w:rPr>
              <w:t xml:space="preserve">Cheltuieli utilitati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lei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97B" w:rsidRPr="0094297B" w:rsidRDefault="0094297B">
            <w:pPr>
              <w:jc w:val="center"/>
            </w:pPr>
            <w:r w:rsidRPr="0094297B">
              <w:rPr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</w:tcPr>
          <w:p w:rsidR="0094297B" w:rsidRPr="0094297B" w:rsidRDefault="0094297B" w:rsidP="00263516"/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94297B" w:rsidRPr="0094297B" w:rsidRDefault="0094297B" w:rsidP="00263516"/>
        </w:tc>
      </w:tr>
      <w:tr w:rsidR="00263516" w:rsidRPr="00BD7907" w:rsidTr="00CF0FE1">
        <w:tc>
          <w:tcPr>
            <w:tcW w:w="6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516" w:rsidRPr="0094297B" w:rsidRDefault="00E016E9" w:rsidP="00263516">
            <w:pPr>
              <w:spacing w:before="120" w:after="120"/>
              <w:rPr>
                <w:b/>
                <w:lang w:val="fr-FR"/>
              </w:rPr>
            </w:pPr>
            <w:r w:rsidRPr="0094297B">
              <w:rPr>
                <w:b/>
                <w:sz w:val="22"/>
                <w:szCs w:val="22"/>
                <w:lang w:val="fr-FR"/>
              </w:rPr>
              <w:t xml:space="preserve">TOTAL LEI </w:t>
            </w:r>
            <w:r w:rsidR="00263516" w:rsidRPr="0094297B">
              <w:rPr>
                <w:b/>
                <w:sz w:val="22"/>
                <w:szCs w:val="22"/>
                <w:lang w:val="fr-FR"/>
              </w:rPr>
              <w:t>(fara TVA):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516" w:rsidRPr="0094297B" w:rsidRDefault="00263516" w:rsidP="00263516">
            <w:pPr>
              <w:spacing w:before="120" w:after="120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3516" w:rsidRPr="0094297B" w:rsidRDefault="00263516" w:rsidP="00263516">
            <w:pPr>
              <w:spacing w:before="120" w:after="12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3516" w:rsidRPr="0094297B" w:rsidRDefault="00263516" w:rsidP="00263516">
            <w:pPr>
              <w:spacing w:before="120" w:after="12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3516" w:rsidRPr="0094297B" w:rsidRDefault="00263516" w:rsidP="00263516">
            <w:pPr>
              <w:spacing w:before="120" w:after="120"/>
            </w:pPr>
          </w:p>
        </w:tc>
      </w:tr>
    </w:tbl>
    <w:p w:rsidR="00813564" w:rsidRDefault="00813564" w:rsidP="00F51CA7">
      <w:pPr>
        <w:jc w:val="both"/>
        <w:rPr>
          <w:sz w:val="20"/>
          <w:szCs w:val="18"/>
        </w:rPr>
      </w:pPr>
    </w:p>
    <w:p w:rsidR="00134AF7" w:rsidRPr="00996DD1" w:rsidRDefault="00CF0FE1" w:rsidP="00F51CA7">
      <w:pPr>
        <w:jc w:val="both"/>
        <w:rPr>
          <w:b/>
          <w:sz w:val="22"/>
          <w:szCs w:val="22"/>
        </w:rPr>
      </w:pPr>
      <w:r w:rsidRPr="00996DD1">
        <w:rPr>
          <w:b/>
          <w:sz w:val="22"/>
          <w:szCs w:val="22"/>
        </w:rPr>
        <w:t xml:space="preserve">Nota: </w:t>
      </w:r>
    </w:p>
    <w:p w:rsidR="00FD6B6B" w:rsidRPr="00996DD1" w:rsidRDefault="00FD6B6B" w:rsidP="00FD6B6B">
      <w:pPr>
        <w:pStyle w:val="ListParagraph"/>
        <w:numPr>
          <w:ilvl w:val="0"/>
          <w:numId w:val="40"/>
        </w:numPr>
        <w:jc w:val="both"/>
        <w:rPr>
          <w:b/>
          <w:sz w:val="22"/>
          <w:szCs w:val="22"/>
          <w:lang w:val="it-IT"/>
        </w:rPr>
      </w:pPr>
      <w:r w:rsidRPr="00996DD1">
        <w:rPr>
          <w:b/>
          <w:bCs/>
          <w:spacing w:val="-1"/>
          <w:sz w:val="22"/>
          <w:szCs w:val="22"/>
          <w:lang w:val="ro-RO"/>
        </w:rPr>
        <w:t xml:space="preserve">Valoarea materialelor </w:t>
      </w:r>
      <w:r w:rsidR="000A6B2D">
        <w:rPr>
          <w:b/>
          <w:bCs/>
          <w:spacing w:val="-1"/>
          <w:sz w:val="22"/>
          <w:szCs w:val="22"/>
          <w:lang w:val="ro-RO"/>
        </w:rPr>
        <w:t>de baza</w:t>
      </w:r>
      <w:r w:rsidRPr="00996DD1">
        <w:rPr>
          <w:b/>
          <w:bCs/>
          <w:spacing w:val="-1"/>
          <w:sz w:val="22"/>
          <w:szCs w:val="22"/>
          <w:lang w:val="ro-RO"/>
        </w:rPr>
        <w:t xml:space="preserve"> asigura</w:t>
      </w:r>
      <w:r w:rsidR="000A6B2D">
        <w:rPr>
          <w:b/>
          <w:bCs/>
          <w:spacing w:val="-1"/>
          <w:sz w:val="22"/>
          <w:szCs w:val="22"/>
          <w:lang w:val="ro-RO"/>
        </w:rPr>
        <w:t>te</w:t>
      </w:r>
      <w:r w:rsidRPr="00996DD1">
        <w:rPr>
          <w:b/>
          <w:bCs/>
          <w:spacing w:val="-1"/>
          <w:sz w:val="22"/>
          <w:szCs w:val="22"/>
          <w:lang w:val="ro-RO"/>
        </w:rPr>
        <w:t xml:space="preserve"> </w:t>
      </w:r>
      <w:r w:rsidR="000A6B2D">
        <w:rPr>
          <w:b/>
          <w:bCs/>
          <w:spacing w:val="-1"/>
          <w:sz w:val="22"/>
          <w:szCs w:val="22"/>
          <w:lang w:val="ro-RO"/>
        </w:rPr>
        <w:t>de</w:t>
      </w:r>
      <w:r w:rsidRPr="00996DD1">
        <w:rPr>
          <w:b/>
          <w:bCs/>
          <w:spacing w:val="-1"/>
          <w:sz w:val="22"/>
          <w:szCs w:val="22"/>
          <w:lang w:val="ro-RO"/>
        </w:rPr>
        <w:t xml:space="preserve"> executant (Anexa nr.2) va fi inclusa in valoarea lucrarilor aferente din Anexa nr.1, astfel incat valoarea totala a Anexei nr.1 reprezinta valoarea totala a lucrarii.  </w:t>
      </w:r>
    </w:p>
    <w:p w:rsidR="00C4100A" w:rsidRDefault="00C4100A" w:rsidP="00F51CA7">
      <w:pPr>
        <w:jc w:val="both"/>
        <w:rPr>
          <w:b/>
          <w:sz w:val="22"/>
          <w:szCs w:val="22"/>
        </w:rPr>
      </w:pPr>
    </w:p>
    <w:p w:rsidR="00FB56E9" w:rsidRPr="00FD6B6B" w:rsidRDefault="00FB56E9" w:rsidP="00F51CA7">
      <w:pPr>
        <w:jc w:val="both"/>
        <w:rPr>
          <w:b/>
          <w:sz w:val="22"/>
          <w:szCs w:val="22"/>
        </w:rPr>
      </w:pPr>
    </w:p>
    <w:p w:rsidR="00241455" w:rsidRDefault="00241455" w:rsidP="00FD6B6B">
      <w:pPr>
        <w:rPr>
          <w:b/>
          <w:sz w:val="22"/>
          <w:szCs w:val="22"/>
          <w:u w:val="single"/>
          <w:lang w:val="fr-FR"/>
        </w:rPr>
      </w:pPr>
    </w:p>
    <w:p w:rsidR="00FD6B6B" w:rsidRDefault="00FD6B6B" w:rsidP="00FD6B6B">
      <w:pPr>
        <w:rPr>
          <w:b/>
          <w:caps/>
          <w:sz w:val="22"/>
          <w:szCs w:val="22"/>
          <w:u w:val="single"/>
          <w:lang w:val="fr-FR"/>
        </w:rPr>
      </w:pPr>
      <w:r w:rsidRPr="0073553F">
        <w:rPr>
          <w:b/>
          <w:sz w:val="22"/>
          <w:szCs w:val="22"/>
          <w:u w:val="single"/>
          <w:lang w:val="fr-FR"/>
        </w:rPr>
        <w:t xml:space="preserve">ANEXA 2: </w:t>
      </w:r>
      <w:r w:rsidR="000A6B2D">
        <w:rPr>
          <w:b/>
          <w:sz w:val="22"/>
          <w:szCs w:val="22"/>
          <w:u w:val="single"/>
          <w:lang w:val="fr-FR"/>
        </w:rPr>
        <w:t xml:space="preserve">NOMECLATOR </w:t>
      </w:r>
      <w:r w:rsidRPr="0073553F">
        <w:rPr>
          <w:b/>
          <w:caps/>
          <w:sz w:val="22"/>
          <w:szCs w:val="22"/>
          <w:u w:val="single"/>
          <w:lang w:val="fr-FR"/>
        </w:rPr>
        <w:t>MATERIALE DE BAZĂ ASIGURATE DE EXECUTANT</w:t>
      </w:r>
    </w:p>
    <w:p w:rsidR="00FD6B6B" w:rsidRPr="0073553F" w:rsidRDefault="00FD6B6B" w:rsidP="00FD6B6B">
      <w:pPr>
        <w:rPr>
          <w:b/>
          <w:caps/>
          <w:sz w:val="22"/>
          <w:szCs w:val="22"/>
          <w:u w:val="single"/>
          <w:lang w:val="fr-FR"/>
        </w:rPr>
      </w:pPr>
    </w:p>
    <w:tbl>
      <w:tblPr>
        <w:tblW w:w="10490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5093"/>
        <w:gridCol w:w="864"/>
        <w:gridCol w:w="996"/>
        <w:gridCol w:w="1276"/>
        <w:gridCol w:w="1410"/>
      </w:tblGrid>
      <w:tr w:rsidR="00FD6B6B" w:rsidRPr="00F82FF0" w:rsidTr="00241455">
        <w:trPr>
          <w:cantSplit/>
          <w:trHeight w:val="312"/>
        </w:trPr>
        <w:tc>
          <w:tcPr>
            <w:tcW w:w="851" w:type="dxa"/>
            <w:vMerge w:val="restart"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  <w:lang w:val="fr-FR"/>
              </w:rPr>
            </w:pPr>
            <w:r w:rsidRPr="00C34ABE">
              <w:rPr>
                <w:b/>
                <w:lang w:val="it-IT"/>
              </w:rPr>
              <w:t xml:space="preserve">    </w:t>
            </w:r>
          </w:p>
          <w:p w:rsidR="00FD6B6B" w:rsidRPr="00F82FF0" w:rsidRDefault="00FD6B6B" w:rsidP="004A4320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FD6B6B" w:rsidRPr="00F82FF0" w:rsidRDefault="00FD6B6B" w:rsidP="004A4320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5093" w:type="dxa"/>
            <w:vMerge w:val="restart"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  <w:lang w:val="fr-FR"/>
              </w:rPr>
            </w:pPr>
          </w:p>
          <w:p w:rsidR="00FD6B6B" w:rsidRPr="00F82FF0" w:rsidRDefault="00FD6B6B" w:rsidP="004A4320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864" w:type="dxa"/>
            <w:vMerge w:val="restart"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</w:rPr>
            </w:pPr>
          </w:p>
          <w:p w:rsidR="00FD6B6B" w:rsidRPr="00F82FF0" w:rsidRDefault="00FD6B6B" w:rsidP="004A4320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996" w:type="dxa"/>
            <w:vMerge w:val="restart"/>
            <w:textDirection w:val="btLr"/>
            <w:vAlign w:val="center"/>
          </w:tcPr>
          <w:p w:rsidR="00FD6B6B" w:rsidRPr="00F82FF0" w:rsidRDefault="00FD6B6B" w:rsidP="004A4320">
            <w:pPr>
              <w:ind w:left="113" w:right="113"/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2686" w:type="dxa"/>
            <w:gridSpan w:val="2"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 LEI )</w:t>
            </w:r>
          </w:p>
        </w:tc>
      </w:tr>
      <w:tr w:rsidR="00FD6B6B" w:rsidRPr="00F82FF0" w:rsidTr="00241455">
        <w:trPr>
          <w:cantSplit/>
          <w:trHeight w:val="1234"/>
        </w:trPr>
        <w:tc>
          <w:tcPr>
            <w:tcW w:w="851" w:type="dxa"/>
            <w:vMerge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</w:rPr>
            </w:pPr>
          </w:p>
        </w:tc>
        <w:tc>
          <w:tcPr>
            <w:tcW w:w="5093" w:type="dxa"/>
            <w:vMerge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</w:rPr>
            </w:pPr>
          </w:p>
        </w:tc>
        <w:tc>
          <w:tcPr>
            <w:tcW w:w="864" w:type="dxa"/>
            <w:vMerge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</w:rPr>
            </w:pPr>
          </w:p>
        </w:tc>
        <w:tc>
          <w:tcPr>
            <w:tcW w:w="996" w:type="dxa"/>
            <w:vMerge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</w:rPr>
            </w:pPr>
          </w:p>
        </w:tc>
        <w:tc>
          <w:tcPr>
            <w:tcW w:w="1276" w:type="dxa"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</w:rPr>
            </w:pPr>
          </w:p>
          <w:p w:rsidR="00FD6B6B" w:rsidRPr="00F82FF0" w:rsidRDefault="00FD6B6B" w:rsidP="004A4320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410" w:type="dxa"/>
            <w:vAlign w:val="center"/>
          </w:tcPr>
          <w:p w:rsidR="00FD6B6B" w:rsidRPr="00F82FF0" w:rsidRDefault="00FD6B6B" w:rsidP="004A4320">
            <w:pPr>
              <w:jc w:val="center"/>
              <w:rPr>
                <w:b/>
                <w:caps/>
              </w:rPr>
            </w:pPr>
          </w:p>
          <w:p w:rsidR="00FD6B6B" w:rsidRPr="00F82FF0" w:rsidRDefault="00FD6B6B" w:rsidP="004A4320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FD6B6B" w:rsidRPr="00556416" w:rsidTr="00241455">
        <w:trPr>
          <w:trHeight w:val="146"/>
        </w:trPr>
        <w:tc>
          <w:tcPr>
            <w:tcW w:w="851" w:type="dxa"/>
          </w:tcPr>
          <w:p w:rsidR="00FD6B6B" w:rsidRPr="000C028E" w:rsidRDefault="00FD6B6B" w:rsidP="004A4320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5093" w:type="dxa"/>
          </w:tcPr>
          <w:p w:rsidR="00FD6B6B" w:rsidRPr="000C028E" w:rsidRDefault="00FD6B6B" w:rsidP="004A4320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2</w:t>
            </w:r>
          </w:p>
        </w:tc>
        <w:tc>
          <w:tcPr>
            <w:tcW w:w="864" w:type="dxa"/>
          </w:tcPr>
          <w:p w:rsidR="00FD6B6B" w:rsidRPr="000C028E" w:rsidRDefault="00FD6B6B" w:rsidP="004A4320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3</w:t>
            </w:r>
          </w:p>
        </w:tc>
        <w:tc>
          <w:tcPr>
            <w:tcW w:w="996" w:type="dxa"/>
          </w:tcPr>
          <w:p w:rsidR="00FD6B6B" w:rsidRPr="000C028E" w:rsidRDefault="00FD6B6B" w:rsidP="004A4320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FD6B6B" w:rsidRPr="000C028E" w:rsidRDefault="00FD6B6B" w:rsidP="004A4320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5</w:t>
            </w:r>
          </w:p>
        </w:tc>
        <w:tc>
          <w:tcPr>
            <w:tcW w:w="1410" w:type="dxa"/>
          </w:tcPr>
          <w:p w:rsidR="00FD6B6B" w:rsidRPr="000C028E" w:rsidRDefault="00FD6B6B" w:rsidP="004A4320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6</w:t>
            </w:r>
          </w:p>
        </w:tc>
      </w:tr>
      <w:tr w:rsidR="0094297B" w:rsidRPr="00FD6B6B" w:rsidTr="00241455">
        <w:trPr>
          <w:trHeight w:val="254"/>
        </w:trPr>
        <w:tc>
          <w:tcPr>
            <w:tcW w:w="851" w:type="dxa"/>
            <w:vAlign w:val="center"/>
          </w:tcPr>
          <w:p w:rsidR="0094297B" w:rsidRPr="00241455" w:rsidRDefault="0094297B" w:rsidP="004A4320">
            <w:pPr>
              <w:jc w:val="center"/>
            </w:pPr>
            <w:r w:rsidRPr="00241455">
              <w:rPr>
                <w:sz w:val="22"/>
                <w:szCs w:val="22"/>
              </w:rPr>
              <w:t>1.</w:t>
            </w:r>
          </w:p>
        </w:tc>
        <w:tc>
          <w:tcPr>
            <w:tcW w:w="5093" w:type="dxa"/>
            <w:vAlign w:val="center"/>
          </w:tcPr>
          <w:p w:rsidR="00241455" w:rsidRDefault="0094297B">
            <w:r w:rsidRPr="00241455">
              <w:rPr>
                <w:sz w:val="22"/>
                <w:szCs w:val="22"/>
              </w:rPr>
              <w:t xml:space="preserve">Teava Dn Ø 1016 x 12 mm </w:t>
            </w:r>
            <w:r w:rsidR="00241455">
              <w:rPr>
                <w:sz w:val="22"/>
                <w:szCs w:val="22"/>
              </w:rPr>
              <w:t>–</w:t>
            </w:r>
            <w:r w:rsidRPr="00241455">
              <w:rPr>
                <w:sz w:val="22"/>
                <w:szCs w:val="22"/>
              </w:rPr>
              <w:t xml:space="preserve"> </w:t>
            </w:r>
          </w:p>
          <w:p w:rsidR="0094297B" w:rsidRPr="00241455" w:rsidRDefault="0094297B">
            <w:r w:rsidRPr="00241455">
              <w:rPr>
                <w:sz w:val="22"/>
                <w:szCs w:val="22"/>
              </w:rPr>
              <w:t>material P265 GHTC1</w:t>
            </w:r>
          </w:p>
        </w:tc>
        <w:tc>
          <w:tcPr>
            <w:tcW w:w="864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ml</w:t>
            </w:r>
          </w:p>
        </w:tc>
        <w:tc>
          <w:tcPr>
            <w:tcW w:w="996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  <w:tc>
          <w:tcPr>
            <w:tcW w:w="1410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</w:tr>
      <w:tr w:rsidR="0094297B" w:rsidRPr="00FD6B6B" w:rsidTr="00241455">
        <w:trPr>
          <w:trHeight w:val="273"/>
        </w:trPr>
        <w:tc>
          <w:tcPr>
            <w:tcW w:w="851" w:type="dxa"/>
            <w:vAlign w:val="center"/>
          </w:tcPr>
          <w:p w:rsidR="0094297B" w:rsidRPr="00241455" w:rsidRDefault="0094297B" w:rsidP="004A4320">
            <w:pPr>
              <w:jc w:val="center"/>
            </w:pPr>
            <w:r w:rsidRPr="00241455">
              <w:rPr>
                <w:sz w:val="22"/>
                <w:szCs w:val="22"/>
              </w:rPr>
              <w:t>2.</w:t>
            </w:r>
          </w:p>
        </w:tc>
        <w:tc>
          <w:tcPr>
            <w:tcW w:w="5093" w:type="dxa"/>
            <w:vAlign w:val="center"/>
          </w:tcPr>
          <w:p w:rsidR="00241455" w:rsidRDefault="0094297B">
            <w:r w:rsidRPr="00241455">
              <w:rPr>
                <w:sz w:val="22"/>
                <w:szCs w:val="22"/>
              </w:rPr>
              <w:t xml:space="preserve">Teava  Dn Ø 609,6 x 12 mm </w:t>
            </w:r>
            <w:r w:rsidR="00241455">
              <w:rPr>
                <w:sz w:val="22"/>
                <w:szCs w:val="22"/>
              </w:rPr>
              <w:t>–</w:t>
            </w:r>
            <w:r w:rsidRPr="00241455">
              <w:rPr>
                <w:sz w:val="22"/>
                <w:szCs w:val="22"/>
              </w:rPr>
              <w:t xml:space="preserve"> </w:t>
            </w:r>
          </w:p>
          <w:p w:rsidR="0094297B" w:rsidRPr="00241455" w:rsidRDefault="0094297B">
            <w:r w:rsidRPr="00241455">
              <w:rPr>
                <w:sz w:val="22"/>
                <w:szCs w:val="22"/>
              </w:rPr>
              <w:t>material P265 GHTC1</w:t>
            </w:r>
          </w:p>
        </w:tc>
        <w:tc>
          <w:tcPr>
            <w:tcW w:w="864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ml</w:t>
            </w:r>
          </w:p>
        </w:tc>
        <w:tc>
          <w:tcPr>
            <w:tcW w:w="996" w:type="dxa"/>
            <w:vAlign w:val="center"/>
          </w:tcPr>
          <w:p w:rsidR="0094297B" w:rsidRPr="00241455" w:rsidRDefault="00241455">
            <w:pPr>
              <w:jc w:val="center"/>
            </w:pPr>
            <w:r>
              <w:rPr>
                <w:sz w:val="22"/>
                <w:szCs w:val="22"/>
              </w:rPr>
              <w:t>2,</w:t>
            </w:r>
            <w:r w:rsidR="0094297B" w:rsidRPr="0024145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  <w:tc>
          <w:tcPr>
            <w:tcW w:w="1410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</w:tr>
      <w:tr w:rsidR="0094297B" w:rsidRPr="00FD6B6B" w:rsidTr="00241455">
        <w:trPr>
          <w:trHeight w:val="254"/>
        </w:trPr>
        <w:tc>
          <w:tcPr>
            <w:tcW w:w="851" w:type="dxa"/>
            <w:vAlign w:val="center"/>
          </w:tcPr>
          <w:p w:rsidR="0094297B" w:rsidRPr="00241455" w:rsidRDefault="0094297B" w:rsidP="004A4320">
            <w:pPr>
              <w:jc w:val="center"/>
            </w:pPr>
            <w:r w:rsidRPr="00241455">
              <w:rPr>
                <w:sz w:val="22"/>
                <w:szCs w:val="22"/>
              </w:rPr>
              <w:t>3.</w:t>
            </w:r>
          </w:p>
        </w:tc>
        <w:tc>
          <w:tcPr>
            <w:tcW w:w="5093" w:type="dxa"/>
            <w:vAlign w:val="center"/>
          </w:tcPr>
          <w:p w:rsidR="0094297B" w:rsidRPr="00241455" w:rsidRDefault="0094297B">
            <w:r w:rsidRPr="00241455">
              <w:rPr>
                <w:sz w:val="22"/>
                <w:szCs w:val="22"/>
              </w:rPr>
              <w:t>Cot la 135 ° din teava Ø 609,6 x 12 mm - material P265 GHTC1 (conform model)</w:t>
            </w:r>
          </w:p>
        </w:tc>
        <w:tc>
          <w:tcPr>
            <w:tcW w:w="864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buc</w:t>
            </w:r>
          </w:p>
        </w:tc>
        <w:tc>
          <w:tcPr>
            <w:tcW w:w="996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  <w:tc>
          <w:tcPr>
            <w:tcW w:w="1410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</w:tr>
      <w:tr w:rsidR="0094297B" w:rsidRPr="00FD6B6B" w:rsidTr="00241455">
        <w:trPr>
          <w:trHeight w:val="273"/>
        </w:trPr>
        <w:tc>
          <w:tcPr>
            <w:tcW w:w="851" w:type="dxa"/>
            <w:vAlign w:val="center"/>
          </w:tcPr>
          <w:p w:rsidR="0094297B" w:rsidRPr="00241455" w:rsidRDefault="0094297B" w:rsidP="004A4320">
            <w:pPr>
              <w:jc w:val="center"/>
            </w:pPr>
            <w:r w:rsidRPr="00241455">
              <w:rPr>
                <w:sz w:val="22"/>
                <w:szCs w:val="22"/>
              </w:rPr>
              <w:t>4.</w:t>
            </w:r>
          </w:p>
        </w:tc>
        <w:tc>
          <w:tcPr>
            <w:tcW w:w="5093" w:type="dxa"/>
            <w:vAlign w:val="center"/>
          </w:tcPr>
          <w:p w:rsidR="00241455" w:rsidRDefault="0094297B">
            <w:r w:rsidRPr="00241455">
              <w:rPr>
                <w:sz w:val="22"/>
                <w:szCs w:val="22"/>
              </w:rPr>
              <w:t>Reductie Dn 600 mm / Dn 1000 mm;  L*=400mm,  # 12 mm</w:t>
            </w:r>
          </w:p>
          <w:p w:rsidR="0094297B" w:rsidRPr="00241455" w:rsidRDefault="0094297B">
            <w:r w:rsidRPr="00241455">
              <w:rPr>
                <w:sz w:val="22"/>
                <w:szCs w:val="22"/>
              </w:rPr>
              <w:t>- material P265 GHTC1 (conform model)</w:t>
            </w:r>
          </w:p>
        </w:tc>
        <w:tc>
          <w:tcPr>
            <w:tcW w:w="864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buc</w:t>
            </w:r>
          </w:p>
        </w:tc>
        <w:tc>
          <w:tcPr>
            <w:tcW w:w="996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  <w:tc>
          <w:tcPr>
            <w:tcW w:w="1410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</w:tr>
      <w:tr w:rsidR="0094297B" w:rsidRPr="00FD6B6B" w:rsidTr="00241455">
        <w:trPr>
          <w:trHeight w:val="273"/>
        </w:trPr>
        <w:tc>
          <w:tcPr>
            <w:tcW w:w="851" w:type="dxa"/>
            <w:vAlign w:val="center"/>
          </w:tcPr>
          <w:p w:rsidR="0094297B" w:rsidRPr="00241455" w:rsidRDefault="0094297B" w:rsidP="004A4320">
            <w:pPr>
              <w:jc w:val="center"/>
            </w:pPr>
            <w:r w:rsidRPr="00241455">
              <w:rPr>
                <w:sz w:val="22"/>
                <w:szCs w:val="22"/>
              </w:rPr>
              <w:t>5.</w:t>
            </w:r>
          </w:p>
        </w:tc>
        <w:tc>
          <w:tcPr>
            <w:tcW w:w="5093" w:type="dxa"/>
            <w:vAlign w:val="center"/>
          </w:tcPr>
          <w:p w:rsidR="0094297B" w:rsidRPr="00241455" w:rsidRDefault="0094297B">
            <w:r w:rsidRPr="00241455">
              <w:rPr>
                <w:sz w:val="22"/>
                <w:szCs w:val="22"/>
              </w:rPr>
              <w:t>Garnitura Dn 600 - AF 400 sau echivalent (verificare dim. flanse vana)</w:t>
            </w:r>
          </w:p>
        </w:tc>
        <w:tc>
          <w:tcPr>
            <w:tcW w:w="864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buc</w:t>
            </w:r>
          </w:p>
        </w:tc>
        <w:tc>
          <w:tcPr>
            <w:tcW w:w="996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  <w:tc>
          <w:tcPr>
            <w:tcW w:w="1410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</w:tr>
      <w:tr w:rsidR="0094297B" w:rsidRPr="00FD6B6B" w:rsidTr="00241455">
        <w:trPr>
          <w:trHeight w:val="254"/>
        </w:trPr>
        <w:tc>
          <w:tcPr>
            <w:tcW w:w="851" w:type="dxa"/>
            <w:vAlign w:val="center"/>
          </w:tcPr>
          <w:p w:rsidR="0094297B" w:rsidRPr="00241455" w:rsidRDefault="0094297B" w:rsidP="004A4320">
            <w:pPr>
              <w:jc w:val="center"/>
            </w:pPr>
            <w:r w:rsidRPr="00241455">
              <w:rPr>
                <w:sz w:val="22"/>
                <w:szCs w:val="22"/>
              </w:rPr>
              <w:t>6.</w:t>
            </w:r>
          </w:p>
        </w:tc>
        <w:tc>
          <w:tcPr>
            <w:tcW w:w="5093" w:type="dxa"/>
            <w:vAlign w:val="center"/>
          </w:tcPr>
          <w:p w:rsidR="0094297B" w:rsidRPr="00241455" w:rsidRDefault="0094297B">
            <w:r w:rsidRPr="00241455">
              <w:rPr>
                <w:sz w:val="22"/>
                <w:szCs w:val="22"/>
              </w:rPr>
              <w:t>Saltele din vata bazaltica SPS 1 # 80 mm (greutate specifica 120kg/mc)</w:t>
            </w:r>
          </w:p>
        </w:tc>
        <w:tc>
          <w:tcPr>
            <w:tcW w:w="864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mp</w:t>
            </w:r>
          </w:p>
        </w:tc>
        <w:tc>
          <w:tcPr>
            <w:tcW w:w="996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  <w:tc>
          <w:tcPr>
            <w:tcW w:w="1410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</w:tr>
      <w:tr w:rsidR="0094297B" w:rsidRPr="00FD6B6B" w:rsidTr="00241455">
        <w:trPr>
          <w:trHeight w:val="273"/>
        </w:trPr>
        <w:tc>
          <w:tcPr>
            <w:tcW w:w="851" w:type="dxa"/>
            <w:vAlign w:val="center"/>
          </w:tcPr>
          <w:p w:rsidR="0094297B" w:rsidRPr="00241455" w:rsidRDefault="0094297B" w:rsidP="004A4320">
            <w:pPr>
              <w:jc w:val="center"/>
            </w:pPr>
            <w:r w:rsidRPr="00241455">
              <w:rPr>
                <w:sz w:val="22"/>
                <w:szCs w:val="22"/>
              </w:rPr>
              <w:t>7.</w:t>
            </w:r>
          </w:p>
        </w:tc>
        <w:tc>
          <w:tcPr>
            <w:tcW w:w="5093" w:type="dxa"/>
            <w:vAlign w:val="center"/>
          </w:tcPr>
          <w:p w:rsidR="0094297B" w:rsidRPr="00241455" w:rsidRDefault="0094297B">
            <w:r w:rsidRPr="00241455">
              <w:rPr>
                <w:sz w:val="22"/>
                <w:szCs w:val="22"/>
              </w:rPr>
              <w:t>Tabla zincata # 0,5 mm</w:t>
            </w:r>
          </w:p>
        </w:tc>
        <w:tc>
          <w:tcPr>
            <w:tcW w:w="864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mp</w:t>
            </w:r>
          </w:p>
        </w:tc>
        <w:tc>
          <w:tcPr>
            <w:tcW w:w="996" w:type="dxa"/>
            <w:vAlign w:val="center"/>
          </w:tcPr>
          <w:p w:rsidR="0094297B" w:rsidRPr="00241455" w:rsidRDefault="0094297B">
            <w:pPr>
              <w:jc w:val="center"/>
            </w:pPr>
            <w:r w:rsidRPr="00241455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  <w:tc>
          <w:tcPr>
            <w:tcW w:w="1410" w:type="dxa"/>
            <w:vAlign w:val="center"/>
          </w:tcPr>
          <w:p w:rsidR="0094297B" w:rsidRPr="00241455" w:rsidRDefault="0094297B" w:rsidP="004A4320">
            <w:pPr>
              <w:jc w:val="center"/>
              <w:rPr>
                <w:caps/>
              </w:rPr>
            </w:pPr>
          </w:p>
        </w:tc>
      </w:tr>
      <w:tr w:rsidR="00FD6B6B" w:rsidRPr="00FD6B6B" w:rsidTr="00241455">
        <w:trPr>
          <w:trHeight w:val="273"/>
        </w:trPr>
        <w:tc>
          <w:tcPr>
            <w:tcW w:w="7804" w:type="dxa"/>
            <w:gridSpan w:val="4"/>
            <w:vAlign w:val="center"/>
          </w:tcPr>
          <w:p w:rsidR="00FD6B6B" w:rsidRPr="00241455" w:rsidRDefault="00FD6B6B" w:rsidP="004A4320">
            <w:pPr>
              <w:spacing w:line="360" w:lineRule="auto"/>
            </w:pPr>
            <w:r w:rsidRPr="00241455">
              <w:rPr>
                <w:b/>
                <w:color w:val="000000"/>
                <w:sz w:val="22"/>
                <w:szCs w:val="22"/>
              </w:rPr>
              <w:t xml:space="preserve">Total </w:t>
            </w:r>
            <w:r w:rsidRPr="00241455">
              <w:rPr>
                <w:b/>
                <w:sz w:val="22"/>
                <w:szCs w:val="22"/>
                <w:lang w:val="fr-FR"/>
              </w:rPr>
              <w:t>lei (fara TVA):</w:t>
            </w:r>
          </w:p>
        </w:tc>
        <w:tc>
          <w:tcPr>
            <w:tcW w:w="1276" w:type="dxa"/>
          </w:tcPr>
          <w:p w:rsidR="00FD6B6B" w:rsidRPr="00241455" w:rsidRDefault="00FD6B6B" w:rsidP="004A4320">
            <w:pPr>
              <w:spacing w:line="360" w:lineRule="auto"/>
              <w:rPr>
                <w:caps/>
              </w:rPr>
            </w:pPr>
          </w:p>
        </w:tc>
        <w:tc>
          <w:tcPr>
            <w:tcW w:w="1410" w:type="dxa"/>
          </w:tcPr>
          <w:p w:rsidR="00FD6B6B" w:rsidRPr="00241455" w:rsidRDefault="00FD6B6B" w:rsidP="004A4320">
            <w:pPr>
              <w:spacing w:line="360" w:lineRule="auto"/>
              <w:rPr>
                <w:caps/>
              </w:rPr>
            </w:pPr>
          </w:p>
        </w:tc>
      </w:tr>
    </w:tbl>
    <w:p w:rsidR="00FD6B6B" w:rsidRDefault="00FD6B6B" w:rsidP="00F51CA7">
      <w:pPr>
        <w:jc w:val="both"/>
        <w:rPr>
          <w:sz w:val="20"/>
          <w:szCs w:val="18"/>
        </w:rPr>
      </w:pPr>
    </w:p>
    <w:p w:rsidR="00F15E7B" w:rsidRPr="00996DD1" w:rsidRDefault="00FD6B6B" w:rsidP="00FD6B6B">
      <w:pPr>
        <w:pStyle w:val="Footer"/>
        <w:rPr>
          <w:b/>
          <w:sz w:val="22"/>
          <w:szCs w:val="22"/>
          <w:lang w:val="fr-FR"/>
        </w:rPr>
      </w:pPr>
      <w:r w:rsidRPr="00996DD1">
        <w:rPr>
          <w:b/>
          <w:sz w:val="22"/>
          <w:szCs w:val="22"/>
          <w:lang w:val="fr-FR"/>
        </w:rPr>
        <w:t xml:space="preserve">Nota: </w:t>
      </w:r>
    </w:p>
    <w:p w:rsidR="00FD6B6B" w:rsidRPr="00996DD1" w:rsidRDefault="00FD6B6B" w:rsidP="00F15E7B">
      <w:pPr>
        <w:pStyle w:val="Footer"/>
        <w:numPr>
          <w:ilvl w:val="0"/>
          <w:numId w:val="40"/>
        </w:numPr>
        <w:rPr>
          <w:b/>
          <w:sz w:val="22"/>
          <w:szCs w:val="22"/>
          <w:lang w:val="fr-FR"/>
        </w:rPr>
      </w:pPr>
      <w:r w:rsidRPr="00996DD1">
        <w:rPr>
          <w:b/>
          <w:sz w:val="22"/>
          <w:szCs w:val="22"/>
          <w:lang w:val="fr-FR"/>
        </w:rPr>
        <w:t xml:space="preserve">Toate materialele marunte </w:t>
      </w:r>
      <w:r w:rsidR="000A6B2D">
        <w:rPr>
          <w:b/>
          <w:sz w:val="22"/>
          <w:szCs w:val="22"/>
          <w:lang w:val="fr-FR"/>
        </w:rPr>
        <w:t xml:space="preserve">vor fi </w:t>
      </w:r>
      <w:r w:rsidRPr="00996DD1">
        <w:rPr>
          <w:b/>
          <w:sz w:val="22"/>
          <w:szCs w:val="22"/>
          <w:lang w:val="fr-FR"/>
        </w:rPr>
        <w:t>asigura</w:t>
      </w:r>
      <w:r w:rsidR="000A6B2D">
        <w:rPr>
          <w:b/>
          <w:sz w:val="22"/>
          <w:szCs w:val="22"/>
          <w:lang w:val="fr-FR"/>
        </w:rPr>
        <w:t>te</w:t>
      </w:r>
      <w:r w:rsidRPr="00996DD1">
        <w:rPr>
          <w:b/>
          <w:sz w:val="22"/>
          <w:szCs w:val="22"/>
          <w:lang w:val="fr-FR"/>
        </w:rPr>
        <w:t xml:space="preserve"> de </w:t>
      </w:r>
      <w:r w:rsidR="000A6B2D">
        <w:rPr>
          <w:b/>
          <w:sz w:val="22"/>
          <w:szCs w:val="22"/>
          <w:lang w:val="fr-FR"/>
        </w:rPr>
        <w:t xml:space="preserve">catre </w:t>
      </w:r>
      <w:r w:rsidRPr="00996DD1">
        <w:rPr>
          <w:b/>
          <w:sz w:val="22"/>
          <w:szCs w:val="22"/>
          <w:lang w:val="fr-FR"/>
        </w:rPr>
        <w:t>executant.</w:t>
      </w:r>
    </w:p>
    <w:p w:rsidR="00FD6B6B" w:rsidRDefault="00FD6B6B" w:rsidP="00F51CA7">
      <w:pPr>
        <w:jc w:val="both"/>
        <w:rPr>
          <w:sz w:val="20"/>
          <w:szCs w:val="18"/>
        </w:rPr>
      </w:pPr>
    </w:p>
    <w:p w:rsidR="00FD6B6B" w:rsidRDefault="00FD6B6B" w:rsidP="00F51CA7">
      <w:pPr>
        <w:jc w:val="both"/>
        <w:rPr>
          <w:sz w:val="20"/>
          <w:szCs w:val="18"/>
        </w:rPr>
      </w:pPr>
    </w:p>
    <w:p w:rsidR="00FD6B6B" w:rsidRDefault="00FD6B6B" w:rsidP="00F51CA7">
      <w:pPr>
        <w:jc w:val="both"/>
        <w:rPr>
          <w:sz w:val="20"/>
          <w:szCs w:val="18"/>
        </w:rPr>
      </w:pPr>
    </w:p>
    <w:p w:rsidR="00FD6B6B" w:rsidRDefault="00FD6B6B" w:rsidP="00F51CA7">
      <w:pPr>
        <w:jc w:val="both"/>
        <w:rPr>
          <w:sz w:val="20"/>
          <w:szCs w:val="18"/>
        </w:rPr>
      </w:pPr>
    </w:p>
    <w:p w:rsidR="00FD6B6B" w:rsidRDefault="00FD6B6B" w:rsidP="00F51CA7">
      <w:pPr>
        <w:jc w:val="both"/>
        <w:rPr>
          <w:sz w:val="20"/>
          <w:szCs w:val="18"/>
        </w:rPr>
      </w:pPr>
    </w:p>
    <w:p w:rsidR="00FD6B6B" w:rsidRDefault="00FD6B6B" w:rsidP="00F51CA7">
      <w:pPr>
        <w:jc w:val="both"/>
        <w:rPr>
          <w:sz w:val="20"/>
          <w:szCs w:val="18"/>
        </w:rPr>
      </w:pPr>
    </w:p>
    <w:p w:rsidR="00FD6B6B" w:rsidRDefault="00FD6B6B" w:rsidP="00F51CA7">
      <w:pPr>
        <w:jc w:val="both"/>
        <w:rPr>
          <w:sz w:val="20"/>
          <w:szCs w:val="18"/>
        </w:rPr>
      </w:pPr>
    </w:p>
    <w:p w:rsidR="00FD6B6B" w:rsidRDefault="00FD6B6B" w:rsidP="00F51CA7">
      <w:pPr>
        <w:jc w:val="both"/>
        <w:rPr>
          <w:sz w:val="20"/>
          <w:szCs w:val="18"/>
        </w:rPr>
      </w:pPr>
    </w:p>
    <w:p w:rsidR="00FD6B6B" w:rsidRDefault="00FD6B6B" w:rsidP="00F51CA7">
      <w:pPr>
        <w:jc w:val="both"/>
        <w:rPr>
          <w:sz w:val="20"/>
          <w:szCs w:val="18"/>
        </w:rPr>
      </w:pPr>
    </w:p>
    <w:p w:rsidR="00FD6B6B" w:rsidRDefault="00FD6B6B" w:rsidP="00F51CA7">
      <w:pPr>
        <w:jc w:val="both"/>
        <w:rPr>
          <w:sz w:val="20"/>
          <w:szCs w:val="18"/>
        </w:rPr>
      </w:pPr>
    </w:p>
    <w:p w:rsidR="00FB56E9" w:rsidRDefault="00FB56E9" w:rsidP="001A0E3A">
      <w:pPr>
        <w:rPr>
          <w:b/>
          <w:sz w:val="22"/>
          <w:szCs w:val="22"/>
          <w:u w:val="single"/>
        </w:rPr>
      </w:pPr>
    </w:p>
    <w:p w:rsidR="001A0E3A" w:rsidRPr="000F6EB3" w:rsidRDefault="001A0E3A" w:rsidP="001A0E3A">
      <w:pPr>
        <w:rPr>
          <w:b/>
          <w:sz w:val="22"/>
          <w:szCs w:val="22"/>
          <w:u w:val="single"/>
        </w:rPr>
      </w:pPr>
      <w:r w:rsidRPr="00520CDD">
        <w:rPr>
          <w:b/>
          <w:sz w:val="22"/>
          <w:szCs w:val="22"/>
          <w:u w:val="single"/>
        </w:rPr>
        <w:t>CONDIŢII TEHNICE</w:t>
      </w:r>
    </w:p>
    <w:p w:rsidR="001A0E3A" w:rsidRDefault="001A0E3A" w:rsidP="001A0E3A">
      <w:pPr>
        <w:rPr>
          <w:b/>
          <w:color w:val="FF0000"/>
          <w:u w:val="single"/>
        </w:rPr>
      </w:pPr>
    </w:p>
    <w:p w:rsidR="00FB56E9" w:rsidRPr="00F60ECA" w:rsidRDefault="00FB56E9" w:rsidP="001A0E3A">
      <w:pPr>
        <w:rPr>
          <w:b/>
          <w:color w:val="FF0000"/>
          <w:u w:val="single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4"/>
        <w:gridCol w:w="2976"/>
      </w:tblGrid>
      <w:tr w:rsidR="001A0E3A" w:rsidRPr="000F6EB3" w:rsidTr="0038575D">
        <w:trPr>
          <w:trHeight w:val="595"/>
        </w:trPr>
        <w:tc>
          <w:tcPr>
            <w:tcW w:w="7514" w:type="dxa"/>
            <w:vAlign w:val="center"/>
          </w:tcPr>
          <w:p w:rsidR="001A0E3A" w:rsidRPr="000F6EB3" w:rsidRDefault="001A0E3A" w:rsidP="0038575D">
            <w:pPr>
              <w:jc w:val="center"/>
              <w:rPr>
                <w:b/>
              </w:rPr>
            </w:pPr>
            <w:r w:rsidRPr="000F6EB3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1A0E3A" w:rsidRPr="000F6EB3" w:rsidRDefault="001A0E3A" w:rsidP="0038575D">
            <w:pPr>
              <w:jc w:val="center"/>
            </w:pPr>
            <w:r w:rsidRPr="000F6EB3">
              <w:rPr>
                <w:b/>
                <w:sz w:val="22"/>
                <w:szCs w:val="22"/>
              </w:rPr>
              <w:t xml:space="preserve">  OFERTA </w:t>
            </w:r>
            <w:r w:rsidR="008D5D15" w:rsidRPr="00AD2FA6">
              <w:rPr>
                <w:b/>
                <w:color w:val="000000"/>
                <w:sz w:val="22"/>
                <w:szCs w:val="22"/>
              </w:rPr>
              <w:t>EXECUTANT</w:t>
            </w:r>
            <w:r w:rsidRPr="000F6EB3">
              <w:rPr>
                <w:sz w:val="22"/>
                <w:szCs w:val="22"/>
              </w:rPr>
              <w:t xml:space="preserve">    </w:t>
            </w:r>
          </w:p>
          <w:p w:rsidR="001A0E3A" w:rsidRPr="000F6EB3" w:rsidRDefault="001A0E3A" w:rsidP="0038575D">
            <w:pPr>
              <w:jc w:val="center"/>
            </w:pPr>
            <w:r w:rsidRPr="000F6EB3">
              <w:rPr>
                <w:sz w:val="22"/>
                <w:szCs w:val="22"/>
              </w:rPr>
              <w:t xml:space="preserve">  (se bifează varianta dorită)</w:t>
            </w:r>
          </w:p>
        </w:tc>
      </w:tr>
      <w:tr w:rsidR="001A0E3A" w:rsidRPr="000F6EB3" w:rsidTr="0038575D">
        <w:trPr>
          <w:trHeight w:val="2396"/>
        </w:trPr>
        <w:tc>
          <w:tcPr>
            <w:tcW w:w="7514" w:type="dxa"/>
          </w:tcPr>
          <w:p w:rsidR="001A0E3A" w:rsidRPr="00F2215A" w:rsidRDefault="008D5D15" w:rsidP="00ED1752">
            <w:pPr>
              <w:jc w:val="both"/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 xml:space="preserve">1) </w:t>
            </w:r>
            <w:r w:rsidR="001A0E3A" w:rsidRPr="00F2215A">
              <w:rPr>
                <w:sz w:val="22"/>
                <w:szCs w:val="22"/>
                <w:lang w:val="fr-FR"/>
              </w:rPr>
              <w:t>Se vor respecta toate cerintele precizate de achizitor in caietul de sarcini.</w:t>
            </w:r>
          </w:p>
          <w:p w:rsidR="00F2215A" w:rsidRPr="00F2215A" w:rsidRDefault="00F2215A" w:rsidP="00ED1752">
            <w:pPr>
              <w:tabs>
                <w:tab w:val="num" w:pos="540"/>
              </w:tabs>
              <w:ind w:right="-28"/>
              <w:jc w:val="both"/>
              <w:rPr>
                <w:lang w:val="pt-BR"/>
              </w:rPr>
            </w:pPr>
            <w:r w:rsidRPr="00F2215A">
              <w:rPr>
                <w:sz w:val="22"/>
                <w:szCs w:val="22"/>
                <w:lang w:val="pt-BR"/>
              </w:rPr>
              <w:t>2) Oferta tehnica va cuprinde date tehnice si informatii care sa arate ca lucrarile solicitate se vor executa respectand cerintele caietului de sarcini.</w:t>
            </w:r>
          </w:p>
          <w:p w:rsidR="00F2215A" w:rsidRPr="00F2215A" w:rsidRDefault="00F2215A" w:rsidP="00ED1752">
            <w:pPr>
              <w:tabs>
                <w:tab w:val="num" w:pos="540"/>
              </w:tabs>
              <w:ind w:right="-28"/>
              <w:jc w:val="both"/>
              <w:rPr>
                <w:lang w:val="pt-BR"/>
              </w:rPr>
            </w:pPr>
            <w:r w:rsidRPr="00F2215A">
              <w:rPr>
                <w:sz w:val="22"/>
                <w:szCs w:val="22"/>
                <w:lang w:val="pt-BR"/>
              </w:rPr>
              <w:t xml:space="preserve">3) </w:t>
            </w:r>
            <w:r w:rsidRPr="00F2215A">
              <w:rPr>
                <w:sz w:val="22"/>
                <w:szCs w:val="22"/>
                <w:lang w:val="it-IT"/>
              </w:rPr>
              <w:t xml:space="preserve">In oferta tehnica ofertantul va certifica realizarea lucrarilor solicitate in Anexa nr.1 si asigurarea materialelor prezentate in Anexa 2. </w:t>
            </w:r>
          </w:p>
          <w:p w:rsidR="00F2215A" w:rsidRPr="00F2215A" w:rsidRDefault="00F2215A" w:rsidP="00ED1752">
            <w:pPr>
              <w:tabs>
                <w:tab w:val="num" w:pos="540"/>
              </w:tabs>
              <w:ind w:right="-28"/>
              <w:jc w:val="both"/>
              <w:rPr>
                <w:lang w:val="it-IT"/>
              </w:rPr>
            </w:pPr>
            <w:r w:rsidRPr="00F2215A">
              <w:rPr>
                <w:sz w:val="22"/>
                <w:szCs w:val="22"/>
                <w:lang w:val="it-IT"/>
              </w:rPr>
              <w:t>4) In cadrul ofertei tehnice se va prezenta graficul de executie a lucrarilor,  completand formularul corespunzator din documentatia de atribuire.</w:t>
            </w:r>
          </w:p>
          <w:p w:rsidR="00F2215A" w:rsidRPr="00F2215A" w:rsidRDefault="00F2215A" w:rsidP="00ED1752">
            <w:pPr>
              <w:tabs>
                <w:tab w:val="num" w:pos="540"/>
              </w:tabs>
              <w:ind w:right="-28"/>
              <w:jc w:val="both"/>
              <w:rPr>
                <w:lang w:val="it-IT"/>
              </w:rPr>
            </w:pPr>
            <w:r w:rsidRPr="00F2215A">
              <w:rPr>
                <w:sz w:val="22"/>
                <w:szCs w:val="22"/>
                <w:lang w:val="it-IT"/>
              </w:rPr>
              <w:t xml:space="preserve">5) In oferta tehnica se vor inscrie in mod obligatoriu informatii privind termenul de executie si garantiile tehnice ofertate. </w:t>
            </w:r>
          </w:p>
          <w:p w:rsidR="00F2215A" w:rsidRPr="00F2215A" w:rsidRDefault="00F2215A" w:rsidP="00ED1752">
            <w:pPr>
              <w:tabs>
                <w:tab w:val="num" w:pos="540"/>
              </w:tabs>
              <w:ind w:right="-28"/>
              <w:jc w:val="both"/>
              <w:rPr>
                <w:spacing w:val="4"/>
                <w:lang w:val="ro-RO"/>
              </w:rPr>
            </w:pPr>
            <w:r w:rsidRPr="00F2215A">
              <w:rPr>
                <w:sz w:val="22"/>
                <w:szCs w:val="22"/>
                <w:lang w:val="it-IT"/>
              </w:rPr>
              <w:t>6) In cadrul ofertei tehnice, ofertantul va face dovada respectarii reglementarilor In vigoare referitoare la securitatea si sanatatea in munca (</w:t>
            </w:r>
            <w:r w:rsidRPr="00F2215A">
              <w:rPr>
                <w:spacing w:val="4"/>
                <w:sz w:val="22"/>
                <w:szCs w:val="22"/>
                <w:lang w:val="ro-RO"/>
              </w:rPr>
              <w:t>Legea protectiei muncii nr.319/2006; Normele metodologice de aplicare a prevederilor Legii securitatii si sanatatii In munca nr. 319/2006, aprobate prin HG 1425/2006, cu completarile si modificarile aprobate prin HG 955/2010; PE205/1981 norme de protectie a muncii pentru partea mecanica a centralelor electrice).</w:t>
            </w:r>
          </w:p>
          <w:p w:rsidR="00F2215A" w:rsidRPr="00083763" w:rsidRDefault="00F2215A" w:rsidP="00ED1752">
            <w:pPr>
              <w:tabs>
                <w:tab w:val="num" w:pos="540"/>
              </w:tabs>
              <w:ind w:right="-28"/>
              <w:jc w:val="both"/>
              <w:rPr>
                <w:b/>
                <w:spacing w:val="4"/>
                <w:lang w:val="ro-RO"/>
              </w:rPr>
            </w:pPr>
            <w:r w:rsidRPr="00083763">
              <w:rPr>
                <w:b/>
                <w:spacing w:val="4"/>
                <w:sz w:val="22"/>
                <w:szCs w:val="22"/>
                <w:lang w:val="ro-RO"/>
              </w:rPr>
              <w:t>7) Se recomanda vizionarea in CTE Grozavesti a amplasamentului conductelor ce vor fi inlocuite.</w:t>
            </w:r>
          </w:p>
          <w:p w:rsidR="00F2215A" w:rsidRPr="00F2215A" w:rsidRDefault="00F2215A" w:rsidP="00ED1752">
            <w:pPr>
              <w:pStyle w:val="PlainTex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215A">
              <w:rPr>
                <w:rFonts w:ascii="Times New Roman" w:hAnsi="Times New Roman"/>
                <w:spacing w:val="4"/>
                <w:sz w:val="22"/>
                <w:szCs w:val="22"/>
                <w:lang w:val="ro-RO"/>
              </w:rPr>
              <w:t>8</w:t>
            </w:r>
            <w:r w:rsidR="008F0D20" w:rsidRPr="00F2215A">
              <w:rPr>
                <w:rFonts w:ascii="Times New Roman" w:hAnsi="Times New Roman"/>
                <w:spacing w:val="4"/>
                <w:sz w:val="22"/>
                <w:szCs w:val="22"/>
                <w:lang w:val="ro-RO"/>
              </w:rPr>
              <w:t>)</w:t>
            </w:r>
            <w:r w:rsidRPr="00F2215A">
              <w:rPr>
                <w:rFonts w:ascii="Times New Roman" w:hAnsi="Times New Roman"/>
                <w:sz w:val="22"/>
                <w:szCs w:val="22"/>
              </w:rPr>
              <w:t xml:space="preserve"> In cadrul ofertei tehnice ofertantul va prezenta documente privind cerinte de autorizare, </w:t>
            </w:r>
            <w:r w:rsidRPr="00F2215A">
              <w:rPr>
                <w:rFonts w:ascii="Times New Roman" w:hAnsi="Times New Roman"/>
                <w:iCs/>
                <w:sz w:val="22"/>
                <w:szCs w:val="22"/>
                <w:lang w:val="it-IT"/>
              </w:rPr>
              <w:t>emise de ISCIR sau altele echivalente emise de organisme stabilite in alte state, valabile la momentul prezentarii</w:t>
            </w:r>
            <w:r w:rsidRPr="00F2215A">
              <w:rPr>
                <w:rFonts w:ascii="Times New Roman" w:hAnsi="Times New Roman"/>
                <w:sz w:val="22"/>
                <w:szCs w:val="22"/>
              </w:rPr>
              <w:t>, si anume:</w:t>
            </w:r>
          </w:p>
          <w:p w:rsidR="00F2215A" w:rsidRPr="00F2215A" w:rsidRDefault="00F2215A" w:rsidP="00ED1752">
            <w:pPr>
              <w:pStyle w:val="PlainText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215A">
              <w:rPr>
                <w:rFonts w:ascii="Times New Roman" w:hAnsi="Times New Roman"/>
                <w:sz w:val="22"/>
                <w:szCs w:val="22"/>
              </w:rPr>
              <w:t>Sudori autorizati ISCIR conform PT ISCIR CR9-2013, respectiv proceduri de sudare aprobate conform PT ISCIR CR7-2013, pentru materiale din documentatie.</w:t>
            </w:r>
          </w:p>
          <w:p w:rsidR="00094F40" w:rsidRPr="00F2215A" w:rsidRDefault="00F2215A" w:rsidP="00ED1752">
            <w:pPr>
              <w:jc w:val="both"/>
              <w:rPr>
                <w:lang w:val="it-IT"/>
              </w:rPr>
            </w:pPr>
            <w:r w:rsidRPr="00F2215A">
              <w:rPr>
                <w:spacing w:val="4"/>
                <w:sz w:val="22"/>
                <w:szCs w:val="22"/>
                <w:lang w:val="ro-RO"/>
              </w:rPr>
              <w:t>9)</w:t>
            </w:r>
            <w:r w:rsidR="00094F40" w:rsidRPr="00F2215A">
              <w:rPr>
                <w:sz w:val="22"/>
                <w:szCs w:val="22"/>
                <w:lang w:val="it-IT"/>
              </w:rPr>
              <w:t xml:space="preserve"> In cadrul ofertei tehnice ofertantul va face dovada ca </w:t>
            </w:r>
            <w:r w:rsidR="00094F40" w:rsidRPr="00F2215A">
              <w:rPr>
                <w:color w:val="000000"/>
                <w:sz w:val="22"/>
                <w:szCs w:val="22"/>
              </w:rPr>
              <w:t>lucrarile se vor realiza in conformitate cu cerintele standardului de calitate SR EN ISO 9001, editia in vigoare.</w:t>
            </w:r>
            <w:r w:rsidR="00F21AB1" w:rsidRPr="00F2215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1A0E3A" w:rsidRPr="00F2215A" w:rsidRDefault="001A0E3A" w:rsidP="003C34F9">
            <w:pPr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>1</w:t>
            </w:r>
            <w:r w:rsidR="00520CDD" w:rsidRPr="00F2215A">
              <w:rPr>
                <w:sz w:val="22"/>
                <w:szCs w:val="22"/>
                <w:lang w:val="fr-FR"/>
              </w:rPr>
              <w:t>)</w:t>
            </w:r>
            <w:r w:rsidRPr="00F2215A">
              <w:rPr>
                <w:sz w:val="22"/>
                <w:szCs w:val="22"/>
                <w:lang w:val="fr-FR"/>
              </w:rPr>
              <w:t xml:space="preserve"> Acceptat □   Neacceptat □</w:t>
            </w:r>
          </w:p>
          <w:p w:rsidR="001A0E3A" w:rsidRPr="00F2215A" w:rsidRDefault="00520CDD" w:rsidP="003C34F9">
            <w:pPr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 xml:space="preserve">2) </w:t>
            </w:r>
            <w:r w:rsidR="001A0E3A" w:rsidRPr="00F2215A">
              <w:rPr>
                <w:sz w:val="22"/>
                <w:szCs w:val="22"/>
                <w:lang w:val="fr-FR"/>
              </w:rPr>
              <w:t>Acceptat □   Neacceptat □</w:t>
            </w:r>
          </w:p>
          <w:p w:rsidR="001A0E3A" w:rsidRPr="00F2215A" w:rsidRDefault="001A0E3A" w:rsidP="003C34F9">
            <w:pPr>
              <w:rPr>
                <w:lang w:val="fr-FR"/>
              </w:rPr>
            </w:pPr>
          </w:p>
          <w:p w:rsidR="001A0E3A" w:rsidRPr="00F2215A" w:rsidRDefault="00520CDD" w:rsidP="003C34F9">
            <w:pPr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 xml:space="preserve">3) </w:t>
            </w:r>
            <w:r w:rsidR="001A0E3A" w:rsidRPr="00F2215A">
              <w:rPr>
                <w:sz w:val="22"/>
                <w:szCs w:val="22"/>
                <w:lang w:val="fr-FR"/>
              </w:rPr>
              <w:t>Acceptat □   Neacceptat □</w:t>
            </w:r>
          </w:p>
          <w:p w:rsidR="001A0E3A" w:rsidRPr="00F2215A" w:rsidRDefault="001A0E3A" w:rsidP="003C34F9">
            <w:pPr>
              <w:rPr>
                <w:lang w:val="fr-FR"/>
              </w:rPr>
            </w:pPr>
          </w:p>
          <w:p w:rsidR="001A0E3A" w:rsidRPr="00F2215A" w:rsidRDefault="00520CDD" w:rsidP="003C34F9">
            <w:pPr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 xml:space="preserve">4) </w:t>
            </w:r>
            <w:r w:rsidR="001A0E3A" w:rsidRPr="00F2215A">
              <w:rPr>
                <w:sz w:val="22"/>
                <w:szCs w:val="22"/>
                <w:lang w:val="fr-FR"/>
              </w:rPr>
              <w:t>Acceptat □   Neacceptat □</w:t>
            </w:r>
          </w:p>
          <w:p w:rsidR="001A0E3A" w:rsidRPr="00F2215A" w:rsidRDefault="001A0E3A" w:rsidP="003C34F9">
            <w:pPr>
              <w:rPr>
                <w:lang w:val="fr-FR"/>
              </w:rPr>
            </w:pPr>
          </w:p>
          <w:p w:rsidR="001A0E3A" w:rsidRPr="00F2215A" w:rsidRDefault="00520CDD" w:rsidP="003C34F9">
            <w:pPr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>5)</w:t>
            </w:r>
            <w:r w:rsidR="001A0E3A" w:rsidRPr="00F2215A">
              <w:rPr>
                <w:sz w:val="22"/>
                <w:szCs w:val="22"/>
                <w:lang w:val="fr-FR"/>
              </w:rPr>
              <w:t xml:space="preserve"> Acceptat □   Neacceptat □</w:t>
            </w:r>
          </w:p>
          <w:p w:rsidR="00520CDD" w:rsidRPr="00F2215A" w:rsidRDefault="00520CDD" w:rsidP="003C34F9">
            <w:pPr>
              <w:rPr>
                <w:lang w:val="fr-FR"/>
              </w:rPr>
            </w:pPr>
          </w:p>
          <w:p w:rsidR="001A0E3A" w:rsidRPr="00F2215A" w:rsidRDefault="001A0E3A" w:rsidP="003C34F9">
            <w:pPr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>6</w:t>
            </w:r>
            <w:r w:rsidR="00520CDD" w:rsidRPr="00F2215A">
              <w:rPr>
                <w:sz w:val="22"/>
                <w:szCs w:val="22"/>
                <w:lang w:val="fr-FR"/>
              </w:rPr>
              <w:t>)</w:t>
            </w:r>
            <w:r w:rsidRPr="00F2215A">
              <w:rPr>
                <w:sz w:val="22"/>
                <w:szCs w:val="22"/>
                <w:lang w:val="fr-FR"/>
              </w:rPr>
              <w:t xml:space="preserve"> Acceptat □   Neacceptat □</w:t>
            </w:r>
          </w:p>
          <w:p w:rsidR="001A0E3A" w:rsidRPr="00F2215A" w:rsidRDefault="001A0E3A" w:rsidP="003C34F9">
            <w:pPr>
              <w:rPr>
                <w:lang w:val="fr-FR"/>
              </w:rPr>
            </w:pPr>
          </w:p>
          <w:p w:rsidR="00520CDD" w:rsidRPr="00F2215A" w:rsidRDefault="00520CDD" w:rsidP="003C34F9">
            <w:pPr>
              <w:rPr>
                <w:lang w:val="fr-FR"/>
              </w:rPr>
            </w:pPr>
          </w:p>
          <w:p w:rsidR="00520CDD" w:rsidRPr="00F2215A" w:rsidRDefault="00520CDD" w:rsidP="003C34F9">
            <w:pPr>
              <w:rPr>
                <w:lang w:val="fr-FR"/>
              </w:rPr>
            </w:pPr>
          </w:p>
          <w:p w:rsidR="00520CDD" w:rsidRPr="00F2215A" w:rsidRDefault="00520CDD" w:rsidP="003C34F9">
            <w:pPr>
              <w:rPr>
                <w:lang w:val="fr-FR"/>
              </w:rPr>
            </w:pPr>
          </w:p>
          <w:p w:rsidR="003C34F9" w:rsidRPr="00F2215A" w:rsidRDefault="003C34F9" w:rsidP="003C34F9">
            <w:pPr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>7</w:t>
            </w:r>
            <w:r w:rsidR="00520CDD" w:rsidRPr="00F2215A">
              <w:rPr>
                <w:sz w:val="22"/>
                <w:szCs w:val="22"/>
                <w:lang w:val="fr-FR"/>
              </w:rPr>
              <w:t xml:space="preserve">) </w:t>
            </w:r>
            <w:r w:rsidRPr="00F2215A">
              <w:rPr>
                <w:sz w:val="22"/>
                <w:szCs w:val="22"/>
                <w:lang w:val="fr-FR"/>
              </w:rPr>
              <w:t>Acceptat □   Neacceptat □</w:t>
            </w:r>
          </w:p>
          <w:p w:rsidR="00ED1752" w:rsidRDefault="00ED1752" w:rsidP="00EC5DC5">
            <w:pPr>
              <w:rPr>
                <w:lang w:val="fr-FR"/>
              </w:rPr>
            </w:pPr>
          </w:p>
          <w:p w:rsidR="00EC5DC5" w:rsidRPr="00F2215A" w:rsidRDefault="00EC5DC5" w:rsidP="00EC5DC5">
            <w:pPr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>8</w:t>
            </w:r>
            <w:r w:rsidR="00520CDD" w:rsidRPr="00F2215A">
              <w:rPr>
                <w:sz w:val="22"/>
                <w:szCs w:val="22"/>
                <w:lang w:val="fr-FR"/>
              </w:rPr>
              <w:t>)</w:t>
            </w:r>
            <w:r w:rsidRPr="00F2215A">
              <w:rPr>
                <w:sz w:val="22"/>
                <w:szCs w:val="22"/>
                <w:lang w:val="fr-FR"/>
              </w:rPr>
              <w:t xml:space="preserve"> Acceptat □   Neacceptat □</w:t>
            </w:r>
          </w:p>
          <w:p w:rsidR="00520CDD" w:rsidRPr="00F2215A" w:rsidRDefault="00520CDD" w:rsidP="008E34B0">
            <w:pPr>
              <w:rPr>
                <w:lang w:val="fr-FR"/>
              </w:rPr>
            </w:pPr>
          </w:p>
          <w:p w:rsidR="00F2215A" w:rsidRDefault="00F2215A" w:rsidP="008E34B0">
            <w:pPr>
              <w:rPr>
                <w:lang w:val="fr-FR"/>
              </w:rPr>
            </w:pPr>
          </w:p>
          <w:p w:rsidR="00F2215A" w:rsidRDefault="00F2215A" w:rsidP="008E34B0">
            <w:pPr>
              <w:rPr>
                <w:lang w:val="fr-FR"/>
              </w:rPr>
            </w:pPr>
          </w:p>
          <w:p w:rsidR="00F2215A" w:rsidRDefault="00F2215A" w:rsidP="008E34B0">
            <w:pPr>
              <w:rPr>
                <w:lang w:val="fr-FR"/>
              </w:rPr>
            </w:pPr>
          </w:p>
          <w:p w:rsidR="00ED1752" w:rsidRDefault="00ED1752" w:rsidP="008E34B0">
            <w:pPr>
              <w:rPr>
                <w:lang w:val="fr-FR"/>
              </w:rPr>
            </w:pPr>
          </w:p>
          <w:p w:rsidR="008E34B0" w:rsidRPr="00F2215A" w:rsidRDefault="008E34B0" w:rsidP="008E34B0">
            <w:pPr>
              <w:rPr>
                <w:lang w:val="fr-FR"/>
              </w:rPr>
            </w:pPr>
            <w:r w:rsidRPr="00F2215A">
              <w:rPr>
                <w:sz w:val="22"/>
                <w:szCs w:val="22"/>
                <w:lang w:val="fr-FR"/>
              </w:rPr>
              <w:t>9</w:t>
            </w:r>
            <w:r w:rsidR="00520CDD" w:rsidRPr="00F2215A">
              <w:rPr>
                <w:sz w:val="22"/>
                <w:szCs w:val="22"/>
                <w:lang w:val="fr-FR"/>
              </w:rPr>
              <w:t>)</w:t>
            </w:r>
            <w:r w:rsidR="004E0677" w:rsidRPr="00F2215A">
              <w:rPr>
                <w:sz w:val="22"/>
                <w:szCs w:val="22"/>
                <w:lang w:val="fr-FR"/>
              </w:rPr>
              <w:t xml:space="preserve"> </w:t>
            </w:r>
            <w:r w:rsidRPr="00F2215A">
              <w:rPr>
                <w:sz w:val="22"/>
                <w:szCs w:val="22"/>
                <w:lang w:val="fr-FR"/>
              </w:rPr>
              <w:t>Acceptat □   Neacceptat □</w:t>
            </w:r>
          </w:p>
          <w:p w:rsidR="004E0677" w:rsidRPr="00F2215A" w:rsidRDefault="004E0677" w:rsidP="004E0677">
            <w:pPr>
              <w:rPr>
                <w:lang w:val="fr-FR"/>
              </w:rPr>
            </w:pPr>
          </w:p>
        </w:tc>
      </w:tr>
    </w:tbl>
    <w:p w:rsidR="001F1F97" w:rsidRDefault="00813564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D6480"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F15E7B" w:rsidRDefault="00F15E7B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B56E9" w:rsidRDefault="00FB56E9" w:rsidP="00AD6480">
      <w:pPr>
        <w:tabs>
          <w:tab w:val="left" w:pos="13860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A0E3A" w:rsidRPr="00520CDD" w:rsidRDefault="001A0E3A" w:rsidP="00AC12FC">
      <w:pPr>
        <w:tabs>
          <w:tab w:val="left" w:pos="13860"/>
        </w:tabs>
        <w:jc w:val="both"/>
        <w:rPr>
          <w:b/>
          <w:sz w:val="22"/>
          <w:szCs w:val="22"/>
          <w:u w:val="single"/>
        </w:rPr>
      </w:pPr>
      <w:r w:rsidRPr="00520CDD">
        <w:rPr>
          <w:b/>
          <w:sz w:val="22"/>
          <w:szCs w:val="22"/>
          <w:u w:val="single"/>
        </w:rPr>
        <w:t>CONDIŢII COMERCIALE</w:t>
      </w:r>
    </w:p>
    <w:p w:rsidR="001A0E3A" w:rsidRPr="00520CDD" w:rsidRDefault="001A0E3A" w:rsidP="001A0E3A">
      <w:pPr>
        <w:tabs>
          <w:tab w:val="left" w:pos="13860"/>
        </w:tabs>
        <w:rPr>
          <w:b/>
          <w:u w:val="single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4"/>
        <w:gridCol w:w="2976"/>
      </w:tblGrid>
      <w:tr w:rsidR="001A0E3A" w:rsidRPr="00520CDD" w:rsidTr="003C34F9">
        <w:trPr>
          <w:trHeight w:val="527"/>
        </w:trPr>
        <w:tc>
          <w:tcPr>
            <w:tcW w:w="7514" w:type="dxa"/>
            <w:vAlign w:val="center"/>
          </w:tcPr>
          <w:p w:rsidR="001A0E3A" w:rsidRPr="00520CDD" w:rsidRDefault="001A0E3A" w:rsidP="0038575D">
            <w:pPr>
              <w:jc w:val="center"/>
              <w:rPr>
                <w:b/>
              </w:rPr>
            </w:pPr>
            <w:r w:rsidRPr="00520CDD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1A0E3A" w:rsidRPr="00520CDD" w:rsidRDefault="001A0E3A" w:rsidP="0038575D">
            <w:pPr>
              <w:jc w:val="center"/>
            </w:pPr>
            <w:r w:rsidRPr="00520CDD">
              <w:rPr>
                <w:b/>
                <w:sz w:val="22"/>
                <w:szCs w:val="22"/>
              </w:rPr>
              <w:t xml:space="preserve">OFERTA </w:t>
            </w:r>
            <w:r w:rsidR="008D5D15" w:rsidRPr="00520CDD">
              <w:rPr>
                <w:b/>
                <w:color w:val="000000"/>
                <w:sz w:val="22"/>
                <w:szCs w:val="22"/>
              </w:rPr>
              <w:t>EXECUTANT</w:t>
            </w:r>
            <w:r w:rsidRPr="00520CDD">
              <w:rPr>
                <w:sz w:val="22"/>
                <w:szCs w:val="22"/>
              </w:rPr>
              <w:t xml:space="preserve"> </w:t>
            </w:r>
          </w:p>
          <w:p w:rsidR="001A0E3A" w:rsidRPr="00520CDD" w:rsidRDefault="00C87932" w:rsidP="0038575D">
            <w:pPr>
              <w:jc w:val="center"/>
            </w:pPr>
            <w:r w:rsidRPr="00520CDD">
              <w:rPr>
                <w:sz w:val="22"/>
                <w:szCs w:val="22"/>
              </w:rPr>
              <w:t xml:space="preserve"> </w:t>
            </w:r>
            <w:r w:rsidR="001A0E3A" w:rsidRPr="00520CDD">
              <w:rPr>
                <w:sz w:val="22"/>
                <w:szCs w:val="22"/>
              </w:rPr>
              <w:t xml:space="preserve"> (se bifează varianta dorită)</w:t>
            </w:r>
          </w:p>
        </w:tc>
      </w:tr>
      <w:tr w:rsidR="001A0E3A" w:rsidRPr="00520CDD" w:rsidTr="003C34F9">
        <w:trPr>
          <w:trHeight w:val="407"/>
        </w:trPr>
        <w:tc>
          <w:tcPr>
            <w:tcW w:w="7514" w:type="dxa"/>
          </w:tcPr>
          <w:p w:rsidR="003C34F9" w:rsidRPr="00094F40" w:rsidRDefault="000F6EB3" w:rsidP="00823EA2">
            <w:pPr>
              <w:shd w:val="clear" w:color="auto" w:fill="FFFFFF"/>
              <w:tabs>
                <w:tab w:val="left" w:leader="dot" w:pos="5414"/>
              </w:tabs>
              <w:ind w:right="216"/>
              <w:jc w:val="both"/>
              <w:rPr>
                <w:lang w:val="fr-FR"/>
              </w:rPr>
            </w:pPr>
            <w:r w:rsidRPr="00094F40">
              <w:rPr>
                <w:b/>
                <w:sz w:val="22"/>
                <w:szCs w:val="22"/>
                <w:lang w:val="fr-FR"/>
              </w:rPr>
              <w:t>Garantia tehnica</w:t>
            </w:r>
            <w:r w:rsidRPr="00094F40">
              <w:rPr>
                <w:sz w:val="22"/>
                <w:szCs w:val="22"/>
                <w:lang w:val="fr-FR"/>
              </w:rPr>
              <w:t>:</w:t>
            </w:r>
            <w:r w:rsidR="004E0677">
              <w:rPr>
                <w:sz w:val="22"/>
                <w:szCs w:val="22"/>
                <w:lang w:val="fr-FR"/>
              </w:rPr>
              <w:t xml:space="preserve"> </w:t>
            </w:r>
            <w:r w:rsidR="00823EA2">
              <w:rPr>
                <w:b/>
                <w:bCs/>
                <w:spacing w:val="4"/>
                <w:sz w:val="22"/>
                <w:szCs w:val="22"/>
                <w:lang w:val="ro-RO"/>
              </w:rPr>
              <w:t>12</w:t>
            </w:r>
            <w:r w:rsidR="00520CDD" w:rsidRPr="00094F40">
              <w:rPr>
                <w:b/>
                <w:bCs/>
                <w:spacing w:val="4"/>
                <w:sz w:val="22"/>
                <w:szCs w:val="22"/>
                <w:lang w:val="ro-RO"/>
              </w:rPr>
              <w:t xml:space="preserve"> luni</w:t>
            </w:r>
            <w:r w:rsidR="00520CDD" w:rsidRPr="00094F40">
              <w:rPr>
                <w:spacing w:val="4"/>
                <w:sz w:val="22"/>
                <w:szCs w:val="22"/>
                <w:lang w:val="ro-RO"/>
              </w:rPr>
              <w:t xml:space="preserve"> de la data semnarii procesului verbal de receptie </w:t>
            </w:r>
            <w:r w:rsidR="00823EA2">
              <w:rPr>
                <w:spacing w:val="4"/>
                <w:sz w:val="22"/>
                <w:szCs w:val="22"/>
                <w:lang w:val="ro-RO"/>
              </w:rPr>
              <w:t>la</w:t>
            </w:r>
            <w:r w:rsidR="00520CDD" w:rsidRPr="00094F40">
              <w:rPr>
                <w:spacing w:val="4"/>
                <w:sz w:val="22"/>
                <w:szCs w:val="22"/>
                <w:lang w:val="ro-RO"/>
              </w:rPr>
              <w:t xml:space="preserve"> punere</w:t>
            </w:r>
            <w:r w:rsidR="00823EA2">
              <w:rPr>
                <w:spacing w:val="4"/>
                <w:sz w:val="22"/>
                <w:szCs w:val="22"/>
                <w:lang w:val="ro-RO"/>
              </w:rPr>
              <w:t>a</w:t>
            </w:r>
            <w:r w:rsidR="00520CDD" w:rsidRPr="00094F40">
              <w:rPr>
                <w:spacing w:val="4"/>
                <w:sz w:val="22"/>
                <w:szCs w:val="22"/>
                <w:lang w:val="ro-RO"/>
              </w:rPr>
              <w:t xml:space="preserve"> in functiune</w:t>
            </w:r>
            <w:r w:rsidR="00AD2FA6" w:rsidRPr="00094F40">
              <w:rPr>
                <w:b/>
                <w:sz w:val="22"/>
                <w:szCs w:val="22"/>
                <w:lang w:val="fr-FR"/>
              </w:rPr>
              <w:t>.</w:t>
            </w:r>
          </w:p>
        </w:tc>
        <w:tc>
          <w:tcPr>
            <w:tcW w:w="2976" w:type="dxa"/>
          </w:tcPr>
          <w:p w:rsidR="00BF65A8" w:rsidRPr="00520CDD" w:rsidRDefault="001A0E3A" w:rsidP="0038575D">
            <w:r w:rsidRPr="00520CDD">
              <w:rPr>
                <w:sz w:val="22"/>
                <w:szCs w:val="22"/>
              </w:rPr>
              <w:t xml:space="preserve">Acceptat □      Neacceptat □ </w:t>
            </w:r>
          </w:p>
        </w:tc>
      </w:tr>
      <w:tr w:rsidR="001A0E3A" w:rsidRPr="00520CDD" w:rsidTr="0038575D">
        <w:trPr>
          <w:trHeight w:val="473"/>
        </w:trPr>
        <w:tc>
          <w:tcPr>
            <w:tcW w:w="7514" w:type="dxa"/>
          </w:tcPr>
          <w:p w:rsidR="001A0E3A" w:rsidRPr="00520CDD" w:rsidRDefault="001A0E3A" w:rsidP="00823EA2">
            <w:pPr>
              <w:shd w:val="clear" w:color="auto" w:fill="FFFFFF"/>
              <w:tabs>
                <w:tab w:val="left" w:leader="dot" w:pos="7416"/>
              </w:tabs>
              <w:jc w:val="both"/>
              <w:rPr>
                <w:lang w:val="fr-FR"/>
              </w:rPr>
            </w:pPr>
            <w:r w:rsidRPr="00520CDD">
              <w:rPr>
                <w:b/>
                <w:sz w:val="22"/>
                <w:szCs w:val="22"/>
                <w:lang w:val="fr-FR"/>
              </w:rPr>
              <w:t xml:space="preserve">Durata </w:t>
            </w:r>
            <w:r w:rsidR="001E3403" w:rsidRPr="00520CDD">
              <w:rPr>
                <w:b/>
                <w:sz w:val="22"/>
                <w:szCs w:val="22"/>
                <w:lang w:val="fr-FR"/>
              </w:rPr>
              <w:t xml:space="preserve">de </w:t>
            </w:r>
            <w:r w:rsidR="00520CDD" w:rsidRPr="00520CDD">
              <w:rPr>
                <w:b/>
                <w:sz w:val="22"/>
                <w:szCs w:val="22"/>
                <w:lang w:val="fr-FR"/>
              </w:rPr>
              <w:t>executie</w:t>
            </w:r>
            <w:r w:rsidR="001E3403" w:rsidRPr="00520CDD">
              <w:rPr>
                <w:b/>
                <w:sz w:val="22"/>
                <w:szCs w:val="22"/>
                <w:lang w:val="fr-FR"/>
              </w:rPr>
              <w:t>:</w:t>
            </w:r>
            <w:r w:rsidR="00E9679C" w:rsidRPr="00520CDD">
              <w:rPr>
                <w:b/>
                <w:sz w:val="22"/>
                <w:szCs w:val="22"/>
                <w:lang w:val="fr-FR"/>
              </w:rPr>
              <w:t xml:space="preserve"> </w:t>
            </w:r>
            <w:r w:rsidR="00823EA2">
              <w:rPr>
                <w:b/>
                <w:sz w:val="22"/>
                <w:szCs w:val="22"/>
                <w:lang w:val="fr-FR"/>
              </w:rPr>
              <w:t>18</w:t>
            </w:r>
            <w:r w:rsidR="000179A2" w:rsidRPr="00520CDD">
              <w:rPr>
                <w:b/>
                <w:sz w:val="22"/>
                <w:szCs w:val="22"/>
                <w:lang w:val="fr-FR"/>
              </w:rPr>
              <w:t xml:space="preserve"> zile</w:t>
            </w:r>
            <w:r w:rsidR="00520CDD" w:rsidRPr="00520CDD">
              <w:rPr>
                <w:b/>
                <w:sz w:val="22"/>
                <w:szCs w:val="22"/>
                <w:lang w:val="fr-FR"/>
              </w:rPr>
              <w:t xml:space="preserve"> calendaristice de la </w:t>
            </w:r>
            <w:r w:rsidR="00823EA2">
              <w:rPr>
                <w:b/>
                <w:sz w:val="22"/>
                <w:szCs w:val="22"/>
                <w:lang w:val="fr-FR"/>
              </w:rPr>
              <w:t xml:space="preserve">data </w:t>
            </w:r>
            <w:r w:rsidR="00520CDD" w:rsidRPr="00520CDD">
              <w:rPr>
                <w:b/>
                <w:sz w:val="22"/>
                <w:szCs w:val="22"/>
                <w:lang w:val="fr-FR"/>
              </w:rPr>
              <w:t>predar</w:t>
            </w:r>
            <w:r w:rsidR="00823EA2">
              <w:rPr>
                <w:b/>
                <w:sz w:val="22"/>
                <w:szCs w:val="22"/>
                <w:lang w:val="fr-FR"/>
              </w:rPr>
              <w:t>ii</w:t>
            </w:r>
            <w:r w:rsidR="00520CDD" w:rsidRPr="00520CDD">
              <w:rPr>
                <w:b/>
                <w:sz w:val="22"/>
                <w:szCs w:val="22"/>
                <w:lang w:val="fr-FR"/>
              </w:rPr>
              <w:t xml:space="preserve"> frontului de lucru</w:t>
            </w:r>
            <w:r w:rsidR="00E9679C" w:rsidRPr="00520CDD">
              <w:rPr>
                <w:b/>
                <w:sz w:val="22"/>
                <w:szCs w:val="22"/>
                <w:lang w:val="fr-FR"/>
              </w:rPr>
              <w:t xml:space="preserve">, </w:t>
            </w:r>
            <w:r w:rsidR="00823EA2">
              <w:rPr>
                <w:b/>
                <w:sz w:val="22"/>
                <w:szCs w:val="22"/>
                <w:lang w:val="fr-FR"/>
              </w:rPr>
              <w:t xml:space="preserve">in perioada opririi totale a CTE Grozavesti, </w:t>
            </w:r>
            <w:r w:rsidR="00E9679C" w:rsidRPr="00520CDD">
              <w:rPr>
                <w:sz w:val="22"/>
                <w:szCs w:val="22"/>
                <w:lang w:val="fr-FR"/>
              </w:rPr>
              <w:t xml:space="preserve">prezentand grafic de </w:t>
            </w:r>
            <w:r w:rsidR="00520CDD" w:rsidRPr="00520CDD">
              <w:rPr>
                <w:sz w:val="22"/>
                <w:szCs w:val="22"/>
                <w:lang w:val="fr-FR"/>
              </w:rPr>
              <w:t>executie lucrari</w:t>
            </w:r>
            <w:r w:rsidR="00AD2FA6" w:rsidRPr="00520CDD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2976" w:type="dxa"/>
          </w:tcPr>
          <w:p w:rsidR="004336DB" w:rsidRPr="00520CDD" w:rsidRDefault="001A0E3A" w:rsidP="00537D72">
            <w:r w:rsidRPr="00520CDD">
              <w:rPr>
                <w:sz w:val="22"/>
                <w:szCs w:val="22"/>
              </w:rPr>
              <w:t xml:space="preserve">Acceptat □     </w:t>
            </w:r>
            <w:r w:rsidR="004336DB" w:rsidRPr="00520CDD">
              <w:rPr>
                <w:sz w:val="22"/>
                <w:szCs w:val="22"/>
              </w:rPr>
              <w:t xml:space="preserve"> </w:t>
            </w:r>
            <w:r w:rsidRPr="00520CDD">
              <w:rPr>
                <w:sz w:val="22"/>
                <w:szCs w:val="22"/>
              </w:rPr>
              <w:t xml:space="preserve">Neacceptat □ </w:t>
            </w:r>
          </w:p>
        </w:tc>
      </w:tr>
      <w:tr w:rsidR="001A0E3A" w:rsidRPr="00520CDD" w:rsidTr="0038575D">
        <w:trPr>
          <w:trHeight w:val="473"/>
        </w:trPr>
        <w:tc>
          <w:tcPr>
            <w:tcW w:w="7514" w:type="dxa"/>
          </w:tcPr>
          <w:p w:rsidR="001A0E3A" w:rsidRPr="00520CDD" w:rsidRDefault="001A0E3A" w:rsidP="0038575D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lang w:val="fr-FR"/>
              </w:rPr>
            </w:pPr>
            <w:r w:rsidRPr="00520CDD">
              <w:rPr>
                <w:b/>
                <w:sz w:val="22"/>
                <w:szCs w:val="22"/>
                <w:lang w:val="fr-FR"/>
              </w:rPr>
              <w:t xml:space="preserve">Conditii de plata: </w:t>
            </w:r>
            <w:r w:rsidRPr="00520CDD">
              <w:rPr>
                <w:sz w:val="22"/>
                <w:szCs w:val="22"/>
                <w:lang w:val="fr-FR"/>
              </w:rPr>
              <w:t>conform prevederilor contractuale</w:t>
            </w:r>
            <w:r w:rsidR="00AD2FA6" w:rsidRPr="00520CDD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2976" w:type="dxa"/>
          </w:tcPr>
          <w:p w:rsidR="001A0E3A" w:rsidRPr="00520CDD" w:rsidRDefault="001A0E3A" w:rsidP="0038575D">
            <w:r w:rsidRPr="00520CDD">
              <w:rPr>
                <w:sz w:val="22"/>
                <w:szCs w:val="22"/>
              </w:rPr>
              <w:t xml:space="preserve">Acceptat □      Neacceptat □ </w:t>
            </w:r>
          </w:p>
        </w:tc>
      </w:tr>
      <w:tr w:rsidR="001A0E3A" w:rsidRPr="00520CDD" w:rsidTr="0038575D">
        <w:trPr>
          <w:trHeight w:val="473"/>
        </w:trPr>
        <w:tc>
          <w:tcPr>
            <w:tcW w:w="7514" w:type="dxa"/>
          </w:tcPr>
          <w:p w:rsidR="00CE69DE" w:rsidRPr="00520CDD" w:rsidRDefault="001A0E3A" w:rsidP="0038575D">
            <w:pPr>
              <w:tabs>
                <w:tab w:val="left" w:pos="192"/>
              </w:tabs>
            </w:pPr>
            <w:r w:rsidRPr="00520CDD">
              <w:rPr>
                <w:b/>
                <w:sz w:val="22"/>
                <w:szCs w:val="22"/>
                <w:lang w:val="fr-FR"/>
              </w:rPr>
              <w:t>Garantia de buna executie:</w:t>
            </w:r>
            <w:r w:rsidRPr="00520CDD">
              <w:rPr>
                <w:sz w:val="22"/>
                <w:szCs w:val="22"/>
              </w:rPr>
              <w:t xml:space="preserve"> </w:t>
            </w:r>
          </w:p>
          <w:p w:rsidR="00754936" w:rsidRPr="00520CDD" w:rsidRDefault="003C34F9" w:rsidP="0038575D">
            <w:pPr>
              <w:tabs>
                <w:tab w:val="left" w:pos="192"/>
              </w:tabs>
              <w:rPr>
                <w:b/>
              </w:rPr>
            </w:pPr>
            <w:r w:rsidRPr="00520CDD">
              <w:rPr>
                <w:b/>
                <w:sz w:val="22"/>
                <w:szCs w:val="22"/>
              </w:rPr>
              <w:t>Se s</w:t>
            </w:r>
            <w:r w:rsidR="0038575D" w:rsidRPr="00520CDD">
              <w:rPr>
                <w:b/>
                <w:sz w:val="22"/>
                <w:szCs w:val="22"/>
              </w:rPr>
              <w:t xml:space="preserve">olicita </w:t>
            </w:r>
            <w:r w:rsidR="00754936" w:rsidRPr="00520CDD">
              <w:rPr>
                <w:b/>
                <w:sz w:val="22"/>
                <w:szCs w:val="22"/>
              </w:rPr>
              <w:t xml:space="preserve">garantie de buna executie in </w:t>
            </w:r>
            <w:r w:rsidR="0038575D" w:rsidRPr="00520CDD">
              <w:rPr>
                <w:b/>
                <w:sz w:val="22"/>
                <w:szCs w:val="22"/>
              </w:rPr>
              <w:t xml:space="preserve">cuantum de </w:t>
            </w:r>
            <w:r w:rsidR="00AC12FC" w:rsidRPr="00520CDD">
              <w:rPr>
                <w:b/>
                <w:sz w:val="22"/>
                <w:szCs w:val="22"/>
              </w:rPr>
              <w:t>5</w:t>
            </w:r>
            <w:r w:rsidR="0038575D" w:rsidRPr="00520CDD">
              <w:rPr>
                <w:b/>
                <w:sz w:val="22"/>
                <w:szCs w:val="22"/>
              </w:rPr>
              <w:t xml:space="preserve">% din </w:t>
            </w:r>
            <w:r w:rsidR="00754936" w:rsidRPr="00520CDD">
              <w:rPr>
                <w:b/>
                <w:sz w:val="22"/>
                <w:szCs w:val="22"/>
              </w:rPr>
              <w:t>valoarea</w:t>
            </w:r>
            <w:r w:rsidR="00623D9A" w:rsidRPr="00520CDD">
              <w:rPr>
                <w:b/>
                <w:sz w:val="22"/>
                <w:szCs w:val="22"/>
              </w:rPr>
              <w:t xml:space="preserve"> contractului</w:t>
            </w:r>
            <w:r w:rsidR="0038575D" w:rsidRPr="00520CDD">
              <w:rPr>
                <w:b/>
                <w:sz w:val="22"/>
                <w:szCs w:val="22"/>
              </w:rPr>
              <w:t>.</w:t>
            </w:r>
          </w:p>
          <w:p w:rsidR="001A0E3A" w:rsidRPr="00520CDD" w:rsidRDefault="001A0E3A" w:rsidP="0038575D">
            <w:pPr>
              <w:tabs>
                <w:tab w:val="left" w:pos="192"/>
              </w:tabs>
              <w:rPr>
                <w:b/>
                <w:lang w:val="fr-FR"/>
              </w:rPr>
            </w:pPr>
            <w:r w:rsidRPr="00520CDD">
              <w:rPr>
                <w:sz w:val="22"/>
                <w:szCs w:val="22"/>
              </w:rPr>
              <w:t>Mod de constituire:</w:t>
            </w:r>
          </w:p>
          <w:p w:rsidR="00960C79" w:rsidRPr="00520CDD" w:rsidRDefault="00960C79" w:rsidP="00960C79">
            <w:pPr>
              <w:pStyle w:val="ListParagraph"/>
              <w:ind w:left="0"/>
              <w:rPr>
                <w:iCs/>
              </w:rPr>
            </w:pPr>
            <w:r w:rsidRPr="00520CDD">
              <w:rPr>
                <w:iCs/>
                <w:sz w:val="22"/>
                <w:szCs w:val="22"/>
              </w:rPr>
              <w:t xml:space="preserve">a)virament bancar; </w:t>
            </w:r>
          </w:p>
          <w:p w:rsidR="00960C79" w:rsidRPr="00520CDD" w:rsidRDefault="00960C79" w:rsidP="00960C79">
            <w:pPr>
              <w:pStyle w:val="ListParagraph"/>
              <w:ind w:left="0"/>
              <w:rPr>
                <w:iCs/>
              </w:rPr>
            </w:pPr>
            <w:r w:rsidRPr="00520CDD">
              <w:rPr>
                <w:iCs/>
                <w:sz w:val="22"/>
                <w:szCs w:val="22"/>
              </w:rPr>
              <w:t xml:space="preserve">b)instrumente de garantare emise în condiţiile legii, astfel: </w:t>
            </w:r>
          </w:p>
          <w:p w:rsidR="00960C79" w:rsidRPr="00520CDD" w:rsidRDefault="00960C79" w:rsidP="00960C79">
            <w:pPr>
              <w:pStyle w:val="ListParagraph"/>
              <w:ind w:left="0"/>
              <w:rPr>
                <w:iCs/>
              </w:rPr>
            </w:pPr>
            <w:r w:rsidRPr="00520CDD">
              <w:rPr>
                <w:iCs/>
                <w:sz w:val="22"/>
                <w:szCs w:val="22"/>
              </w:rPr>
              <w:t xml:space="preserve">(i) scrisori de garanţie emise de instituţii de credit bancare </w:t>
            </w:r>
            <w:r w:rsidRPr="00520CDD">
              <w:rPr>
                <w:bCs/>
                <w:iCs/>
                <w:sz w:val="22"/>
                <w:szCs w:val="22"/>
              </w:rPr>
              <w:t xml:space="preserve">sau de instituţii financiare nebancare </w:t>
            </w:r>
            <w:r w:rsidRPr="00520CDD">
              <w:rPr>
                <w:iCs/>
                <w:sz w:val="22"/>
                <w:szCs w:val="22"/>
              </w:rPr>
              <w:t xml:space="preserve">din România sau din alt stat; </w:t>
            </w:r>
          </w:p>
          <w:p w:rsidR="00960C79" w:rsidRPr="00520CDD" w:rsidRDefault="00960C79" w:rsidP="00960C79">
            <w:pPr>
              <w:pStyle w:val="ListParagraph"/>
              <w:ind w:left="0"/>
              <w:rPr>
                <w:iCs/>
              </w:rPr>
            </w:pPr>
            <w:r w:rsidRPr="00520CDD">
              <w:rPr>
                <w:iCs/>
                <w:sz w:val="22"/>
                <w:szCs w:val="22"/>
              </w:rPr>
              <w:t xml:space="preserve">(ii) asigurări de garanţii emise: </w:t>
            </w:r>
          </w:p>
          <w:p w:rsidR="00960C79" w:rsidRPr="00520CDD" w:rsidRDefault="00960C79" w:rsidP="00960C79">
            <w:pPr>
              <w:pStyle w:val="ListParagraph"/>
              <w:ind w:left="0"/>
              <w:rPr>
                <w:iCs/>
              </w:rPr>
            </w:pPr>
            <w:r w:rsidRPr="00520CDD">
              <w:rPr>
                <w:iCs/>
                <w:sz w:val="22"/>
                <w:szCs w:val="22"/>
              </w:rPr>
              <w:t xml:space="preserve">     – fie de societăţi de asigurare care deţin autorizaţii de funcţionare emise în România sau într-un alt stat membru al Uniunii Europene şi/sau care sunt înscrise în registrele publicate pe site-ul Autorităţii de Supraveghere Financiară, după caz; </w:t>
            </w:r>
          </w:p>
          <w:p w:rsidR="00960C79" w:rsidRPr="00520CDD" w:rsidRDefault="00960C79" w:rsidP="00960C79">
            <w:pPr>
              <w:pStyle w:val="ListParagraph"/>
              <w:ind w:left="0"/>
              <w:rPr>
                <w:iCs/>
              </w:rPr>
            </w:pPr>
            <w:r w:rsidRPr="00520CDD">
              <w:rPr>
                <w:iCs/>
                <w:sz w:val="22"/>
                <w:szCs w:val="22"/>
              </w:rPr>
              <w:t xml:space="preserve">    – fie de societăţi de asigurare din state terţe prin sucursale autorizate în România de către Autoritatea de Supraveghere Financiară; </w:t>
            </w:r>
          </w:p>
          <w:p w:rsidR="00412EF7" w:rsidRPr="00520CDD" w:rsidRDefault="00412EF7" w:rsidP="00960C79">
            <w:pPr>
              <w:pStyle w:val="ListParagraph"/>
              <w:ind w:left="0"/>
              <w:rPr>
                <w:iCs/>
              </w:rPr>
            </w:pPr>
            <w:r w:rsidRPr="00520CDD">
              <w:rPr>
                <w:iCs/>
                <w:sz w:val="22"/>
                <w:szCs w:val="22"/>
              </w:rPr>
              <w:t>c)depunerea la casieria achizitorului, in numerar</w:t>
            </w:r>
            <w:r w:rsidR="00B220FB" w:rsidRPr="00520CDD">
              <w:rPr>
                <w:iCs/>
                <w:sz w:val="22"/>
                <w:szCs w:val="22"/>
              </w:rPr>
              <w:t xml:space="preserve">, </w:t>
            </w:r>
            <w:r w:rsidR="00B220FB" w:rsidRPr="00520CDD">
              <w:rPr>
                <w:bCs/>
                <w:sz w:val="22"/>
                <w:szCs w:val="22"/>
                <w:lang w:val="ro-RO"/>
              </w:rPr>
              <w:t>în cazul în care valoarea garanţiei de bună execuţie este mai mică de 5.000 lei;</w:t>
            </w:r>
          </w:p>
          <w:p w:rsidR="00AC12FC" w:rsidRPr="00520CDD" w:rsidRDefault="00412EF7" w:rsidP="00AC12FC">
            <w:pPr>
              <w:pStyle w:val="ListParagraph"/>
              <w:ind w:left="0"/>
              <w:rPr>
                <w:iCs/>
              </w:rPr>
            </w:pPr>
            <w:r w:rsidRPr="00520CDD">
              <w:rPr>
                <w:iCs/>
                <w:sz w:val="22"/>
                <w:szCs w:val="22"/>
              </w:rPr>
              <w:t>d</w:t>
            </w:r>
            <w:r w:rsidR="00960C79" w:rsidRPr="00520CDD">
              <w:rPr>
                <w:iCs/>
                <w:sz w:val="22"/>
                <w:szCs w:val="22"/>
              </w:rPr>
              <w:t>)</w:t>
            </w:r>
            <w:r w:rsidR="00960C79" w:rsidRPr="00520CDD">
              <w:rPr>
                <w:bCs/>
                <w:iCs/>
                <w:sz w:val="22"/>
                <w:szCs w:val="22"/>
              </w:rPr>
              <w:t>prin combinarea modalităţilor de constituire prevăzute la lit.a)</w:t>
            </w:r>
            <w:r w:rsidRPr="00520CDD">
              <w:rPr>
                <w:bCs/>
                <w:iCs/>
                <w:sz w:val="22"/>
                <w:szCs w:val="22"/>
              </w:rPr>
              <w:t>-c</w:t>
            </w:r>
            <w:r w:rsidR="00960C79" w:rsidRPr="00520CDD">
              <w:rPr>
                <w:bCs/>
                <w:iCs/>
                <w:sz w:val="22"/>
                <w:szCs w:val="22"/>
              </w:rPr>
              <w:t>)</w:t>
            </w:r>
            <w:r w:rsidR="00960C79" w:rsidRPr="00520CDD">
              <w:rPr>
                <w:iCs/>
                <w:sz w:val="22"/>
                <w:szCs w:val="22"/>
              </w:rPr>
              <w:t>;</w:t>
            </w:r>
          </w:p>
          <w:p w:rsidR="00AC12FC" w:rsidRPr="00520CDD" w:rsidRDefault="00AC12FC" w:rsidP="00AC12FC">
            <w:pPr>
              <w:pStyle w:val="ListParagraph"/>
              <w:ind w:left="0"/>
              <w:rPr>
                <w:iCs/>
              </w:rPr>
            </w:pPr>
          </w:p>
          <w:p w:rsidR="001A0E3A" w:rsidRPr="00520CDD" w:rsidRDefault="001A0E3A" w:rsidP="00620E12">
            <w:pPr>
              <w:pStyle w:val="BodyText"/>
              <w:tabs>
                <w:tab w:val="left" w:pos="192"/>
              </w:tabs>
              <w:jc w:val="left"/>
              <w:rPr>
                <w:rFonts w:ascii="Times New Roman" w:hAnsi="Times New Roman"/>
                <w:b/>
                <w:sz w:val="22"/>
              </w:rPr>
            </w:pPr>
            <w:r w:rsidRPr="00520CDD">
              <w:rPr>
                <w:rFonts w:ascii="Times New Roman" w:hAnsi="Times New Roman"/>
                <w:b/>
                <w:sz w:val="22"/>
              </w:rPr>
              <w:t>Alegerea uneia dintre aceste metode de constituire a garanţiei de bună execuţie este obligatorie pentru contractant odată cu prezentarea ofertei.</w:t>
            </w:r>
          </w:p>
        </w:tc>
        <w:tc>
          <w:tcPr>
            <w:tcW w:w="2976" w:type="dxa"/>
          </w:tcPr>
          <w:p w:rsidR="001A0E3A" w:rsidRPr="00520CDD" w:rsidRDefault="001A0E3A" w:rsidP="0038575D"/>
          <w:p w:rsidR="00CE69DE" w:rsidRPr="00520CDD" w:rsidRDefault="00CE69DE" w:rsidP="0038575D"/>
          <w:p w:rsidR="00CE69DE" w:rsidRPr="00520CDD" w:rsidRDefault="00CE69DE" w:rsidP="0038575D"/>
          <w:p w:rsidR="00AC12FC" w:rsidRPr="00520CDD" w:rsidRDefault="00AC12FC" w:rsidP="00CE69DE"/>
          <w:p w:rsidR="00CE69DE" w:rsidRPr="00520CDD" w:rsidRDefault="00960C79" w:rsidP="00CE69DE">
            <w:r w:rsidRPr="00520CDD">
              <w:rPr>
                <w:sz w:val="22"/>
                <w:szCs w:val="22"/>
              </w:rPr>
              <w:t>a)</w:t>
            </w:r>
            <w:r w:rsidR="00CE69DE" w:rsidRPr="00520CDD">
              <w:rPr>
                <w:sz w:val="22"/>
                <w:szCs w:val="22"/>
              </w:rPr>
              <w:t xml:space="preserve">Acceptat □      Neacceptat □ </w:t>
            </w:r>
          </w:p>
          <w:p w:rsidR="00CE69DE" w:rsidRPr="00520CDD" w:rsidRDefault="00960C79" w:rsidP="00CE69DE">
            <w:r w:rsidRPr="00520CDD">
              <w:rPr>
                <w:sz w:val="22"/>
                <w:szCs w:val="22"/>
              </w:rPr>
              <w:t>b)</w:t>
            </w:r>
            <w:r w:rsidR="00CE69DE" w:rsidRPr="00520CDD">
              <w:rPr>
                <w:sz w:val="22"/>
                <w:szCs w:val="22"/>
              </w:rPr>
              <w:t xml:space="preserve">Acceptat □      Neacceptat □ </w:t>
            </w:r>
          </w:p>
          <w:p w:rsidR="00CE69DE" w:rsidRPr="00520CDD" w:rsidRDefault="00CE69DE" w:rsidP="00CE69DE"/>
          <w:p w:rsidR="00CE69DE" w:rsidRPr="00520CDD" w:rsidRDefault="00CE69DE" w:rsidP="00CE69DE"/>
          <w:p w:rsidR="00CE69DE" w:rsidRPr="00520CDD" w:rsidRDefault="00CE69DE" w:rsidP="00CE69DE"/>
          <w:p w:rsidR="00CE69DE" w:rsidRPr="00520CDD" w:rsidRDefault="00CE69DE" w:rsidP="00CE69DE"/>
          <w:p w:rsidR="00CE69DE" w:rsidRPr="00520CDD" w:rsidRDefault="00CE69DE" w:rsidP="00CE69DE"/>
          <w:p w:rsidR="00CE69DE" w:rsidRPr="00520CDD" w:rsidRDefault="00CE69DE" w:rsidP="00CE69DE"/>
          <w:p w:rsidR="00B220FB" w:rsidRPr="00520CDD" w:rsidRDefault="00B220FB" w:rsidP="00CE69DE"/>
          <w:p w:rsidR="00CE69DE" w:rsidRPr="00520CDD" w:rsidRDefault="00960C79" w:rsidP="00CE69DE">
            <w:r w:rsidRPr="00520CDD">
              <w:rPr>
                <w:sz w:val="22"/>
                <w:szCs w:val="22"/>
              </w:rPr>
              <w:t>c)</w:t>
            </w:r>
            <w:r w:rsidR="00CE69DE" w:rsidRPr="00520CDD">
              <w:rPr>
                <w:sz w:val="22"/>
                <w:szCs w:val="22"/>
              </w:rPr>
              <w:t xml:space="preserve">Acceptat □      Neacceptat □ </w:t>
            </w:r>
          </w:p>
          <w:p w:rsidR="00B220FB" w:rsidRPr="00520CDD" w:rsidRDefault="00B220FB" w:rsidP="00CE69DE"/>
          <w:p w:rsidR="00960C79" w:rsidRPr="00520CDD" w:rsidRDefault="00960C79" w:rsidP="00CE69DE">
            <w:r w:rsidRPr="00520CDD">
              <w:rPr>
                <w:sz w:val="22"/>
                <w:szCs w:val="22"/>
              </w:rPr>
              <w:t>d)Acceptat □      Neacceptat □</w:t>
            </w:r>
          </w:p>
          <w:p w:rsidR="001A0E3A" w:rsidRPr="00520CDD" w:rsidRDefault="001A0E3A" w:rsidP="00AC12FC"/>
        </w:tc>
      </w:tr>
      <w:tr w:rsidR="001543D6" w:rsidRPr="00520CDD" w:rsidTr="0038575D">
        <w:trPr>
          <w:trHeight w:val="410"/>
        </w:trPr>
        <w:tc>
          <w:tcPr>
            <w:tcW w:w="7514" w:type="dxa"/>
          </w:tcPr>
          <w:p w:rsidR="00620E12" w:rsidRPr="00520CDD" w:rsidRDefault="001543D6" w:rsidP="00823EA2">
            <w:pPr>
              <w:rPr>
                <w:lang w:val="ro-RO"/>
              </w:rPr>
            </w:pPr>
            <w:r w:rsidRPr="00520CDD">
              <w:rPr>
                <w:b/>
                <w:sz w:val="22"/>
                <w:szCs w:val="22"/>
              </w:rPr>
              <w:t>Adresa:</w:t>
            </w:r>
            <w:r w:rsidRPr="00520CDD">
              <w:rPr>
                <w:sz w:val="22"/>
                <w:szCs w:val="22"/>
              </w:rPr>
              <w:t xml:space="preserve"> </w:t>
            </w:r>
            <w:r w:rsidR="00620E12" w:rsidRPr="00520CDD">
              <w:rPr>
                <w:sz w:val="22"/>
                <w:szCs w:val="22"/>
                <w:lang w:val="ro-RO"/>
              </w:rPr>
              <w:t xml:space="preserve">CTE </w:t>
            </w:r>
            <w:r w:rsidR="00823EA2">
              <w:rPr>
                <w:sz w:val="22"/>
                <w:szCs w:val="22"/>
              </w:rPr>
              <w:t>Grozavesti</w:t>
            </w:r>
            <w:r w:rsidR="00620E12" w:rsidRPr="00520CDD">
              <w:rPr>
                <w:sz w:val="22"/>
                <w:szCs w:val="22"/>
                <w:lang w:val="ro-RO"/>
              </w:rPr>
              <w:t xml:space="preserve"> </w:t>
            </w:r>
            <w:r w:rsidR="00823EA2">
              <w:rPr>
                <w:sz w:val="22"/>
                <w:szCs w:val="22"/>
                <w:lang w:val="ro-RO"/>
              </w:rPr>
              <w:t>–</w:t>
            </w:r>
            <w:r w:rsidR="00620E12" w:rsidRPr="00520CDD">
              <w:rPr>
                <w:sz w:val="22"/>
                <w:szCs w:val="22"/>
                <w:lang w:val="ro-RO"/>
              </w:rPr>
              <w:t xml:space="preserve"> </w:t>
            </w:r>
            <w:r w:rsidR="00823EA2">
              <w:rPr>
                <w:sz w:val="22"/>
                <w:szCs w:val="22"/>
                <w:lang w:val="ro-RO"/>
              </w:rPr>
              <w:t>Splaiul Independentei</w:t>
            </w:r>
            <w:r w:rsidR="00960C79" w:rsidRPr="00520CDD">
              <w:rPr>
                <w:sz w:val="22"/>
                <w:szCs w:val="22"/>
                <w:lang w:val="ro-RO"/>
              </w:rPr>
              <w:t xml:space="preserve"> nr.2</w:t>
            </w:r>
            <w:r w:rsidR="00823EA2">
              <w:rPr>
                <w:sz w:val="22"/>
                <w:szCs w:val="22"/>
                <w:lang w:val="ro-RO"/>
              </w:rPr>
              <w:t>29</w:t>
            </w:r>
            <w:r w:rsidR="00960C79" w:rsidRPr="00520CDD">
              <w:rPr>
                <w:sz w:val="22"/>
                <w:szCs w:val="22"/>
                <w:lang w:val="ro-RO"/>
              </w:rPr>
              <w:t xml:space="preserve">, Sector </w:t>
            </w:r>
            <w:r w:rsidR="00823EA2">
              <w:rPr>
                <w:sz w:val="22"/>
                <w:szCs w:val="22"/>
                <w:lang w:val="ro-RO"/>
              </w:rPr>
              <w:t>6, Bucuresti</w:t>
            </w:r>
            <w:r w:rsidR="00C87932" w:rsidRPr="00520CDD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976" w:type="dxa"/>
          </w:tcPr>
          <w:p w:rsidR="00960C79" w:rsidRPr="00520CDD" w:rsidRDefault="001543D6" w:rsidP="00791426">
            <w:r w:rsidRPr="00520CDD">
              <w:rPr>
                <w:sz w:val="22"/>
                <w:szCs w:val="22"/>
              </w:rPr>
              <w:t xml:space="preserve">Acceptat □     </w:t>
            </w:r>
            <w:r w:rsidR="004336DB" w:rsidRPr="00520CDD">
              <w:rPr>
                <w:sz w:val="22"/>
                <w:szCs w:val="22"/>
              </w:rPr>
              <w:t xml:space="preserve"> </w:t>
            </w:r>
            <w:r w:rsidRPr="00520CDD">
              <w:rPr>
                <w:sz w:val="22"/>
                <w:szCs w:val="22"/>
              </w:rPr>
              <w:t xml:space="preserve">Neacceptat □ </w:t>
            </w:r>
          </w:p>
        </w:tc>
      </w:tr>
      <w:tr w:rsidR="001543D6" w:rsidRPr="00520CDD" w:rsidTr="00960C79">
        <w:trPr>
          <w:trHeight w:val="371"/>
        </w:trPr>
        <w:tc>
          <w:tcPr>
            <w:tcW w:w="7514" w:type="dxa"/>
          </w:tcPr>
          <w:p w:rsidR="00FF75BD" w:rsidRPr="00520CDD" w:rsidRDefault="001543D6" w:rsidP="00FF75BD">
            <w:pPr>
              <w:ind w:right="216"/>
              <w:rPr>
                <w:lang w:val="fr-FR"/>
              </w:rPr>
            </w:pPr>
            <w:r w:rsidRPr="00520CDD">
              <w:rPr>
                <w:b/>
                <w:bCs/>
                <w:sz w:val="22"/>
                <w:szCs w:val="22"/>
              </w:rPr>
              <w:t xml:space="preserve">Receptia </w:t>
            </w:r>
            <w:r w:rsidR="00520CDD" w:rsidRPr="00520CDD">
              <w:rPr>
                <w:b/>
                <w:bCs/>
                <w:sz w:val="22"/>
                <w:szCs w:val="22"/>
              </w:rPr>
              <w:t>lucrarilor</w:t>
            </w:r>
            <w:r w:rsidR="00EA67D8">
              <w:rPr>
                <w:b/>
                <w:bCs/>
                <w:sz w:val="22"/>
                <w:szCs w:val="22"/>
              </w:rPr>
              <w:t xml:space="preserve"> </w:t>
            </w:r>
            <w:r w:rsidR="00FF75BD" w:rsidRPr="00520CDD">
              <w:rPr>
                <w:sz w:val="22"/>
                <w:szCs w:val="22"/>
                <w:lang w:val="fr-FR"/>
              </w:rPr>
              <w:t>se face astfel:</w:t>
            </w:r>
          </w:p>
          <w:p w:rsidR="00FF75BD" w:rsidRPr="00520CDD" w:rsidRDefault="00FF75BD" w:rsidP="00FF75BD">
            <w:pPr>
              <w:jc w:val="both"/>
              <w:rPr>
                <w:lang w:val="fr-FR"/>
              </w:rPr>
            </w:pPr>
            <w:r w:rsidRPr="00520CDD">
              <w:rPr>
                <w:sz w:val="22"/>
                <w:szCs w:val="22"/>
                <w:lang w:val="fr-FR"/>
              </w:rPr>
              <w:t xml:space="preserve">- recepţia la terminarea </w:t>
            </w:r>
            <w:r w:rsidR="00520CDD" w:rsidRPr="00520CDD">
              <w:rPr>
                <w:sz w:val="22"/>
                <w:szCs w:val="22"/>
                <w:lang w:val="fr-FR"/>
              </w:rPr>
              <w:t>lucrarilor</w:t>
            </w:r>
            <w:r w:rsidRPr="00520CDD">
              <w:rPr>
                <w:sz w:val="22"/>
                <w:szCs w:val="22"/>
                <w:lang w:val="fr-FR"/>
              </w:rPr>
              <w:t>;</w:t>
            </w:r>
          </w:p>
          <w:p w:rsidR="00FF75BD" w:rsidRPr="00520CDD" w:rsidRDefault="00FF75BD" w:rsidP="00FF75BD">
            <w:pPr>
              <w:jc w:val="both"/>
              <w:rPr>
                <w:lang w:val="ro-RO"/>
              </w:rPr>
            </w:pPr>
            <w:r w:rsidRPr="00520CDD">
              <w:rPr>
                <w:sz w:val="22"/>
                <w:szCs w:val="22"/>
                <w:lang w:val="fr-FR"/>
              </w:rPr>
              <w:t>- receptia la punerea in functiune;</w:t>
            </w:r>
          </w:p>
          <w:p w:rsidR="00E9679C" w:rsidRPr="00520CDD" w:rsidRDefault="00FF75BD" w:rsidP="006572F4">
            <w:pPr>
              <w:jc w:val="both"/>
              <w:rPr>
                <w:lang w:val="fr-FR"/>
              </w:rPr>
            </w:pPr>
            <w:r w:rsidRPr="00520CDD">
              <w:rPr>
                <w:sz w:val="22"/>
                <w:szCs w:val="22"/>
                <w:lang w:val="fr-FR"/>
              </w:rPr>
              <w:t>- recepţia finala (</w:t>
            </w:r>
            <w:r w:rsidR="006572F4">
              <w:rPr>
                <w:sz w:val="22"/>
                <w:szCs w:val="22"/>
                <w:lang w:val="fr-FR"/>
              </w:rPr>
              <w:t>dupa</w:t>
            </w:r>
            <w:r w:rsidRPr="00520CDD">
              <w:rPr>
                <w:sz w:val="22"/>
                <w:szCs w:val="22"/>
                <w:lang w:val="fr-FR"/>
              </w:rPr>
              <w:t xml:space="preserve"> expirarea perioade</w:t>
            </w:r>
            <w:r w:rsidR="00520CDD" w:rsidRPr="00520CDD">
              <w:rPr>
                <w:sz w:val="22"/>
                <w:szCs w:val="22"/>
                <w:lang w:val="fr-FR"/>
              </w:rPr>
              <w:t>i</w:t>
            </w:r>
            <w:r w:rsidRPr="00520CDD">
              <w:rPr>
                <w:sz w:val="22"/>
                <w:szCs w:val="22"/>
                <w:lang w:val="fr-FR"/>
              </w:rPr>
              <w:t xml:space="preserve"> de garanţie).</w:t>
            </w:r>
          </w:p>
        </w:tc>
        <w:tc>
          <w:tcPr>
            <w:tcW w:w="2976" w:type="dxa"/>
          </w:tcPr>
          <w:p w:rsidR="001543D6" w:rsidRPr="00520CDD" w:rsidRDefault="004336DB" w:rsidP="00E9679C">
            <w:r w:rsidRPr="00520CDD">
              <w:rPr>
                <w:sz w:val="22"/>
                <w:szCs w:val="22"/>
              </w:rPr>
              <w:t xml:space="preserve">Acceptat □      Neacceptat □ </w:t>
            </w:r>
          </w:p>
        </w:tc>
      </w:tr>
      <w:tr w:rsidR="001543D6" w:rsidRPr="00520CDD" w:rsidTr="0038575D">
        <w:trPr>
          <w:trHeight w:val="683"/>
        </w:trPr>
        <w:tc>
          <w:tcPr>
            <w:tcW w:w="7514" w:type="dxa"/>
          </w:tcPr>
          <w:p w:rsidR="001543D6" w:rsidRPr="00520CDD" w:rsidRDefault="001543D6" w:rsidP="0038575D">
            <w:pPr>
              <w:pStyle w:val="BodyTextIndent3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520CDD">
              <w:rPr>
                <w:sz w:val="22"/>
                <w:szCs w:val="22"/>
                <w:lang w:val="fr-FR"/>
              </w:rPr>
              <w:t xml:space="preserve">Sa respecte </w:t>
            </w:r>
            <w:r w:rsidRPr="00520CDD">
              <w:rPr>
                <w:b/>
                <w:sz w:val="22"/>
                <w:szCs w:val="22"/>
                <w:lang w:val="fr-FR"/>
              </w:rPr>
              <w:t>clauzele contractuale</w:t>
            </w:r>
            <w:r w:rsidRPr="00520CDD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520CDD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520CDD">
                <w:rPr>
                  <w:rStyle w:val="Hyperlink"/>
                  <w:b/>
                  <w:color w:val="auto"/>
                  <w:sz w:val="22"/>
                  <w:szCs w:val="22"/>
                  <w:lang w:val="fr-FR"/>
                </w:rPr>
                <w:t>www.elcen.ro</w:t>
              </w:r>
            </w:hyperlink>
            <w:r w:rsidRPr="00520CDD">
              <w:rPr>
                <w:sz w:val="22"/>
                <w:szCs w:val="22"/>
              </w:rPr>
              <w:t>)</w:t>
            </w:r>
          </w:p>
        </w:tc>
        <w:tc>
          <w:tcPr>
            <w:tcW w:w="2976" w:type="dxa"/>
          </w:tcPr>
          <w:p w:rsidR="001543D6" w:rsidRPr="00520CDD" w:rsidRDefault="001543D6" w:rsidP="0038575D">
            <w:pPr>
              <w:rPr>
                <w:color w:val="000000"/>
              </w:rPr>
            </w:pPr>
            <w:r w:rsidRPr="00520CDD">
              <w:rPr>
                <w:color w:val="000000"/>
                <w:sz w:val="22"/>
                <w:szCs w:val="22"/>
              </w:rPr>
              <w:t>□ Acceptat</w:t>
            </w:r>
          </w:p>
          <w:p w:rsidR="001543D6" w:rsidRPr="00520CDD" w:rsidRDefault="001543D6" w:rsidP="0038575D">
            <w:pPr>
              <w:rPr>
                <w:color w:val="000000"/>
              </w:rPr>
            </w:pPr>
            <w:r w:rsidRPr="00520CDD">
              <w:rPr>
                <w:color w:val="000000"/>
                <w:sz w:val="22"/>
                <w:szCs w:val="22"/>
              </w:rPr>
              <w:t>□ Neacceptat</w:t>
            </w:r>
          </w:p>
          <w:p w:rsidR="001543D6" w:rsidRPr="00520CDD" w:rsidRDefault="001543D6" w:rsidP="0038575D">
            <w:pPr>
              <w:rPr>
                <w:color w:val="000000"/>
              </w:rPr>
            </w:pPr>
            <w:r w:rsidRPr="00520CDD">
              <w:rPr>
                <w:color w:val="000000"/>
                <w:sz w:val="22"/>
                <w:szCs w:val="22"/>
              </w:rPr>
              <w:t xml:space="preserve">□ Acceptat </w:t>
            </w:r>
            <w:r w:rsidRPr="00520CDD">
              <w:rPr>
                <w:b/>
                <w:color w:val="000000"/>
                <w:sz w:val="22"/>
                <w:szCs w:val="22"/>
              </w:rPr>
              <w:t>cu obiectiuni</w:t>
            </w:r>
          </w:p>
          <w:p w:rsidR="001543D6" w:rsidRPr="00520CDD" w:rsidRDefault="001543D6" w:rsidP="0038575D">
            <w:pPr>
              <w:rPr>
                <w:color w:val="000000"/>
              </w:rPr>
            </w:pPr>
            <w:r w:rsidRPr="00520CDD">
              <w:rPr>
                <w:color w:val="000000"/>
                <w:sz w:val="22"/>
                <w:szCs w:val="22"/>
              </w:rPr>
              <w:t xml:space="preserve">(se atasaza </w:t>
            </w:r>
            <w:r w:rsidRPr="00520CDD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960C79" w:rsidRPr="00520CDD" w:rsidRDefault="00960C79" w:rsidP="00620E12">
      <w:pPr>
        <w:rPr>
          <w:b/>
          <w:color w:val="000000"/>
          <w:sz w:val="20"/>
        </w:rPr>
      </w:pPr>
    </w:p>
    <w:p w:rsidR="00EC5DC5" w:rsidRPr="00520CDD" w:rsidRDefault="00EC5DC5" w:rsidP="00620E12">
      <w:pPr>
        <w:rPr>
          <w:b/>
          <w:color w:val="000000"/>
          <w:sz w:val="20"/>
        </w:rPr>
      </w:pPr>
    </w:p>
    <w:p w:rsidR="00EC5DC5" w:rsidRDefault="00EC5DC5" w:rsidP="00620E12">
      <w:pPr>
        <w:rPr>
          <w:b/>
          <w:color w:val="000000"/>
          <w:sz w:val="20"/>
        </w:rPr>
      </w:pPr>
    </w:p>
    <w:p w:rsidR="002221B6" w:rsidRDefault="00813564" w:rsidP="00620E12">
      <w:pPr>
        <w:rPr>
          <w:b/>
          <w:color w:val="000000"/>
          <w:sz w:val="20"/>
        </w:rPr>
      </w:pPr>
      <w:r w:rsidRPr="002221B6">
        <w:rPr>
          <w:b/>
          <w:color w:val="000000"/>
          <w:sz w:val="20"/>
        </w:rPr>
        <w:t>OBSERVA</w:t>
      </w:r>
      <w:r w:rsidR="002221B6" w:rsidRPr="002221B6">
        <w:rPr>
          <w:b/>
          <w:color w:val="000000"/>
          <w:sz w:val="20"/>
        </w:rPr>
        <w:t>T</w:t>
      </w:r>
      <w:r w:rsidRPr="002221B6">
        <w:rPr>
          <w:b/>
          <w:color w:val="000000"/>
          <w:sz w:val="20"/>
        </w:rPr>
        <w:t>II : …………………………………………………………………………………</w:t>
      </w:r>
      <w:r w:rsidR="00960C79">
        <w:rPr>
          <w:b/>
          <w:color w:val="000000"/>
          <w:sz w:val="20"/>
        </w:rPr>
        <w:t>………………..</w:t>
      </w:r>
      <w:r w:rsidRPr="002221B6">
        <w:rPr>
          <w:b/>
          <w:color w:val="000000"/>
          <w:sz w:val="20"/>
        </w:rPr>
        <w:t>……</w:t>
      </w:r>
    </w:p>
    <w:p w:rsidR="00EC5DC5" w:rsidRDefault="00EC5DC5" w:rsidP="00620E12">
      <w:pPr>
        <w:ind w:left="2880" w:firstLine="720"/>
        <w:rPr>
          <w:b/>
          <w:color w:val="000000"/>
          <w:sz w:val="20"/>
        </w:rPr>
      </w:pPr>
    </w:p>
    <w:p w:rsidR="00EC5DC5" w:rsidRDefault="00EC5DC5" w:rsidP="00620E12">
      <w:pPr>
        <w:ind w:left="2880" w:firstLine="720"/>
        <w:rPr>
          <w:b/>
          <w:color w:val="000000"/>
          <w:sz w:val="20"/>
        </w:rPr>
      </w:pPr>
    </w:p>
    <w:p w:rsidR="00960C79" w:rsidRDefault="00620E12" w:rsidP="00620E12">
      <w:pPr>
        <w:ind w:left="2880" w:firstLine="720"/>
        <w:rPr>
          <w:b/>
          <w:color w:val="000000"/>
          <w:sz w:val="20"/>
        </w:rPr>
      </w:pPr>
      <w:r>
        <w:rPr>
          <w:b/>
          <w:color w:val="000000"/>
          <w:sz w:val="20"/>
        </w:rPr>
        <w:t xml:space="preserve">       </w:t>
      </w:r>
    </w:p>
    <w:p w:rsidR="00AC12FC" w:rsidRDefault="00AC12FC" w:rsidP="00620E12">
      <w:pPr>
        <w:ind w:left="2880" w:firstLine="720"/>
        <w:rPr>
          <w:b/>
          <w:color w:val="000000"/>
          <w:sz w:val="20"/>
        </w:rPr>
      </w:pPr>
    </w:p>
    <w:p w:rsidR="008D5D15" w:rsidRDefault="00C42538" w:rsidP="00C42538">
      <w:pPr>
        <w:spacing w:line="360" w:lineRule="auto"/>
        <w:ind w:left="3600" w:firstLine="720"/>
        <w:rPr>
          <w:b/>
          <w:color w:val="000000"/>
          <w:sz w:val="20"/>
        </w:rPr>
      </w:pPr>
      <w:r>
        <w:rPr>
          <w:b/>
          <w:color w:val="000000"/>
          <w:sz w:val="20"/>
        </w:rPr>
        <w:t>EXECUTANT</w:t>
      </w:r>
    </w:p>
    <w:p w:rsidR="00DC244D" w:rsidRPr="002221B6" w:rsidRDefault="00AC12FC" w:rsidP="00AC12FC">
      <w:pPr>
        <w:spacing w:line="360" w:lineRule="auto"/>
        <w:ind w:left="2880" w:firstLine="720"/>
        <w:rPr>
          <w:sz w:val="20"/>
          <w:szCs w:val="18"/>
        </w:rPr>
      </w:pPr>
      <w:r>
        <w:rPr>
          <w:b/>
          <w:color w:val="000000"/>
          <w:sz w:val="20"/>
        </w:rPr>
        <w:t>…..</w:t>
      </w:r>
      <w:r w:rsidR="00813564" w:rsidRPr="002221B6">
        <w:rPr>
          <w:b/>
          <w:color w:val="000000"/>
          <w:sz w:val="20"/>
        </w:rPr>
        <w:t>……………………………</w:t>
      </w:r>
    </w:p>
    <w:sectPr w:rsidR="00DC244D" w:rsidRPr="002221B6" w:rsidSect="000550FD">
      <w:pgSz w:w="12240" w:h="15840"/>
      <w:pgMar w:top="709" w:right="1325" w:bottom="993" w:left="1440" w:header="283" w:footer="28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131" w:rsidRDefault="00B41131" w:rsidP="007B36D4">
      <w:r>
        <w:separator/>
      </w:r>
    </w:p>
  </w:endnote>
  <w:endnote w:type="continuationSeparator" w:id="0">
    <w:p w:rsidR="00B41131" w:rsidRDefault="00B41131" w:rsidP="007B3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131" w:rsidRDefault="00B41131" w:rsidP="007B36D4">
      <w:r>
        <w:separator/>
      </w:r>
    </w:p>
  </w:footnote>
  <w:footnote w:type="continuationSeparator" w:id="0">
    <w:p w:rsidR="00B41131" w:rsidRDefault="00B41131" w:rsidP="007B36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60"/>
        </w:tabs>
        <w:ind w:left="3360" w:hanging="360"/>
      </w:pPr>
      <w:rPr>
        <w:rFonts w:cs="Times New Roman"/>
      </w:rPr>
    </w:lvl>
  </w:abstractNum>
  <w:abstractNum w:abstractNumId="1">
    <w:nsid w:val="00032122"/>
    <w:multiLevelType w:val="hybridMultilevel"/>
    <w:tmpl w:val="E294D744"/>
    <w:lvl w:ilvl="0" w:tplc="91E8F5F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4327CEE"/>
    <w:multiLevelType w:val="hybridMultilevel"/>
    <w:tmpl w:val="83B064B0"/>
    <w:lvl w:ilvl="0" w:tplc="4F1AE774">
      <w:start w:val="1"/>
      <w:numFmt w:val="upperLetter"/>
      <w:lvlText w:val="%1."/>
      <w:lvlJc w:val="left"/>
      <w:pPr>
        <w:ind w:left="405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4E83823"/>
    <w:multiLevelType w:val="hybridMultilevel"/>
    <w:tmpl w:val="7670312A"/>
    <w:lvl w:ilvl="0" w:tplc="C47A27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E641C"/>
    <w:multiLevelType w:val="hybridMultilevel"/>
    <w:tmpl w:val="99A0FFF2"/>
    <w:lvl w:ilvl="0" w:tplc="68F02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4882BD9"/>
    <w:multiLevelType w:val="hybridMultilevel"/>
    <w:tmpl w:val="C33EC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2814685"/>
    <w:multiLevelType w:val="hybridMultilevel"/>
    <w:tmpl w:val="28F24132"/>
    <w:lvl w:ilvl="0" w:tplc="1826AEA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9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3161F8"/>
    <w:multiLevelType w:val="hybridMultilevel"/>
    <w:tmpl w:val="F3802018"/>
    <w:lvl w:ilvl="0" w:tplc="2E8E763A">
      <w:start w:val="3"/>
      <w:numFmt w:val="lowerLetter"/>
      <w:lvlText w:val="%1)"/>
      <w:lvlJc w:val="left"/>
      <w:pPr>
        <w:ind w:left="920" w:hanging="36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3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4">
    <w:nsid w:val="4A0B40D5"/>
    <w:multiLevelType w:val="hybridMultilevel"/>
    <w:tmpl w:val="6A26A4D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/>
      </w:r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C8B0D9F"/>
    <w:multiLevelType w:val="hybridMultilevel"/>
    <w:tmpl w:val="85F69AE8"/>
    <w:lvl w:ilvl="0" w:tplc="B34033F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FF74F31"/>
    <w:multiLevelType w:val="hybridMultilevel"/>
    <w:tmpl w:val="36782726"/>
    <w:lvl w:ilvl="0" w:tplc="685CE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3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0582BCD"/>
    <w:multiLevelType w:val="hybridMultilevel"/>
    <w:tmpl w:val="F1A04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4475"/>
    <w:multiLevelType w:val="hybridMultilevel"/>
    <w:tmpl w:val="2368C91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7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8">
    <w:nsid w:val="77C10010"/>
    <w:multiLevelType w:val="hybridMultilevel"/>
    <w:tmpl w:val="117E5170"/>
    <w:lvl w:ilvl="0" w:tplc="A7AE49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30">
    <w:nsid w:val="7D671F23"/>
    <w:multiLevelType w:val="hybridMultilevel"/>
    <w:tmpl w:val="9A0C5B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805D5A"/>
    <w:multiLevelType w:val="hybridMultilevel"/>
    <w:tmpl w:val="026054A6"/>
    <w:lvl w:ilvl="0" w:tplc="F3E8A4A0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1"/>
  </w:num>
  <w:num w:numId="5">
    <w:abstractNumId w:val="13"/>
  </w:num>
  <w:num w:numId="6">
    <w:abstractNumId w:val="29"/>
  </w:num>
  <w:num w:numId="7">
    <w:abstractNumId w:val="26"/>
  </w:num>
  <w:num w:numId="8">
    <w:abstractNumId w:val="27"/>
  </w:num>
  <w:num w:numId="9">
    <w:abstractNumId w:val="8"/>
  </w:num>
  <w:num w:numId="10">
    <w:abstractNumId w:val="2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3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0"/>
  </w:num>
  <w:num w:numId="32">
    <w:abstractNumId w:val="7"/>
  </w:num>
  <w:num w:numId="33">
    <w:abstractNumId w:val="2"/>
  </w:num>
  <w:num w:numId="34">
    <w:abstractNumId w:val="11"/>
  </w:num>
  <w:num w:numId="35">
    <w:abstractNumId w:val="18"/>
  </w:num>
  <w:num w:numId="36">
    <w:abstractNumId w:val="1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5"/>
  </w:num>
  <w:num w:numId="40">
    <w:abstractNumId w:val="3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7BE"/>
    <w:rsid w:val="000179A2"/>
    <w:rsid w:val="00017C86"/>
    <w:rsid w:val="000205DD"/>
    <w:rsid w:val="00021DA9"/>
    <w:rsid w:val="00026F2C"/>
    <w:rsid w:val="000332FA"/>
    <w:rsid w:val="00035829"/>
    <w:rsid w:val="000466DD"/>
    <w:rsid w:val="000550FD"/>
    <w:rsid w:val="000703EC"/>
    <w:rsid w:val="00083763"/>
    <w:rsid w:val="00094F40"/>
    <w:rsid w:val="000A067F"/>
    <w:rsid w:val="000A0AE6"/>
    <w:rsid w:val="000A0CD6"/>
    <w:rsid w:val="000A6B2D"/>
    <w:rsid w:val="000A7180"/>
    <w:rsid w:val="000B73AF"/>
    <w:rsid w:val="000D3BC2"/>
    <w:rsid w:val="000D77C2"/>
    <w:rsid w:val="000F3227"/>
    <w:rsid w:val="000F6EB3"/>
    <w:rsid w:val="001073F3"/>
    <w:rsid w:val="001270E7"/>
    <w:rsid w:val="00134728"/>
    <w:rsid w:val="00134AF7"/>
    <w:rsid w:val="001543D6"/>
    <w:rsid w:val="00160318"/>
    <w:rsid w:val="0018130E"/>
    <w:rsid w:val="00181CC6"/>
    <w:rsid w:val="001945CA"/>
    <w:rsid w:val="001A0E3A"/>
    <w:rsid w:val="001C3A6D"/>
    <w:rsid w:val="001C6271"/>
    <w:rsid w:val="001E0449"/>
    <w:rsid w:val="001E1BA5"/>
    <w:rsid w:val="001E3403"/>
    <w:rsid w:val="001F1F97"/>
    <w:rsid w:val="002008A4"/>
    <w:rsid w:val="002027C4"/>
    <w:rsid w:val="002221B6"/>
    <w:rsid w:val="00240621"/>
    <w:rsid w:val="00241455"/>
    <w:rsid w:val="002477D8"/>
    <w:rsid w:val="00263516"/>
    <w:rsid w:val="0026606C"/>
    <w:rsid w:val="00272810"/>
    <w:rsid w:val="00291488"/>
    <w:rsid w:val="002A2289"/>
    <w:rsid w:val="002B3B12"/>
    <w:rsid w:val="002E37B6"/>
    <w:rsid w:val="0031608D"/>
    <w:rsid w:val="00316E5A"/>
    <w:rsid w:val="003261FD"/>
    <w:rsid w:val="003352B0"/>
    <w:rsid w:val="0033600B"/>
    <w:rsid w:val="003428D2"/>
    <w:rsid w:val="0034356B"/>
    <w:rsid w:val="003506E3"/>
    <w:rsid w:val="00362CD3"/>
    <w:rsid w:val="00371157"/>
    <w:rsid w:val="00372424"/>
    <w:rsid w:val="00372C2F"/>
    <w:rsid w:val="00377723"/>
    <w:rsid w:val="003856AE"/>
    <w:rsid w:val="0038575D"/>
    <w:rsid w:val="00392D05"/>
    <w:rsid w:val="003C34F9"/>
    <w:rsid w:val="003C7BB6"/>
    <w:rsid w:val="003D2214"/>
    <w:rsid w:val="003D2E82"/>
    <w:rsid w:val="003E317A"/>
    <w:rsid w:val="003E4B2C"/>
    <w:rsid w:val="003F43F9"/>
    <w:rsid w:val="003F68EA"/>
    <w:rsid w:val="004040E1"/>
    <w:rsid w:val="00412EF7"/>
    <w:rsid w:val="004336DB"/>
    <w:rsid w:val="004850B2"/>
    <w:rsid w:val="00487B75"/>
    <w:rsid w:val="0049693C"/>
    <w:rsid w:val="004B1EBA"/>
    <w:rsid w:val="004B1F3E"/>
    <w:rsid w:val="004B2CBA"/>
    <w:rsid w:val="004B4A53"/>
    <w:rsid w:val="004D147C"/>
    <w:rsid w:val="004E0677"/>
    <w:rsid w:val="004E68FC"/>
    <w:rsid w:val="00503F51"/>
    <w:rsid w:val="00520CDD"/>
    <w:rsid w:val="00537D72"/>
    <w:rsid w:val="0055238D"/>
    <w:rsid w:val="00553446"/>
    <w:rsid w:val="0055474F"/>
    <w:rsid w:val="00554C03"/>
    <w:rsid w:val="005A418B"/>
    <w:rsid w:val="005B4D2A"/>
    <w:rsid w:val="005B593E"/>
    <w:rsid w:val="005F75A1"/>
    <w:rsid w:val="00614D42"/>
    <w:rsid w:val="00620E12"/>
    <w:rsid w:val="00623D9A"/>
    <w:rsid w:val="00625118"/>
    <w:rsid w:val="00632F2F"/>
    <w:rsid w:val="00654CFE"/>
    <w:rsid w:val="006572F4"/>
    <w:rsid w:val="00682347"/>
    <w:rsid w:val="006830C4"/>
    <w:rsid w:val="006904F9"/>
    <w:rsid w:val="006961F4"/>
    <w:rsid w:val="006A6017"/>
    <w:rsid w:val="006C0F1D"/>
    <w:rsid w:val="006C4104"/>
    <w:rsid w:val="006F7B3E"/>
    <w:rsid w:val="007019F5"/>
    <w:rsid w:val="00717FC9"/>
    <w:rsid w:val="007504F9"/>
    <w:rsid w:val="00754936"/>
    <w:rsid w:val="00766DFF"/>
    <w:rsid w:val="00784A01"/>
    <w:rsid w:val="00791426"/>
    <w:rsid w:val="00797632"/>
    <w:rsid w:val="007B36D4"/>
    <w:rsid w:val="007B44E3"/>
    <w:rsid w:val="007B58F7"/>
    <w:rsid w:val="007D0B8F"/>
    <w:rsid w:val="007F2779"/>
    <w:rsid w:val="00813564"/>
    <w:rsid w:val="00816E18"/>
    <w:rsid w:val="00823EA2"/>
    <w:rsid w:val="008430F6"/>
    <w:rsid w:val="00856069"/>
    <w:rsid w:val="00892062"/>
    <w:rsid w:val="008A36FF"/>
    <w:rsid w:val="008A79C5"/>
    <w:rsid w:val="008C5E16"/>
    <w:rsid w:val="008C6A5C"/>
    <w:rsid w:val="008D57C5"/>
    <w:rsid w:val="008D5D15"/>
    <w:rsid w:val="008E34B0"/>
    <w:rsid w:val="008E4D17"/>
    <w:rsid w:val="008E510F"/>
    <w:rsid w:val="008F0D20"/>
    <w:rsid w:val="0091305C"/>
    <w:rsid w:val="00913D00"/>
    <w:rsid w:val="00914E97"/>
    <w:rsid w:val="00933DE4"/>
    <w:rsid w:val="0094297B"/>
    <w:rsid w:val="00950F48"/>
    <w:rsid w:val="00960C79"/>
    <w:rsid w:val="00972637"/>
    <w:rsid w:val="00975D3C"/>
    <w:rsid w:val="00996DD1"/>
    <w:rsid w:val="00997304"/>
    <w:rsid w:val="009A03B3"/>
    <w:rsid w:val="009B4AF2"/>
    <w:rsid w:val="009E366D"/>
    <w:rsid w:val="00A03859"/>
    <w:rsid w:val="00A40A94"/>
    <w:rsid w:val="00A42BB1"/>
    <w:rsid w:val="00A45791"/>
    <w:rsid w:val="00A50CE8"/>
    <w:rsid w:val="00A52187"/>
    <w:rsid w:val="00A65FEB"/>
    <w:rsid w:val="00A87059"/>
    <w:rsid w:val="00A901BC"/>
    <w:rsid w:val="00A944AA"/>
    <w:rsid w:val="00A97ACF"/>
    <w:rsid w:val="00AA29B9"/>
    <w:rsid w:val="00AB5E6C"/>
    <w:rsid w:val="00AC12FC"/>
    <w:rsid w:val="00AC2C54"/>
    <w:rsid w:val="00AD2FA6"/>
    <w:rsid w:val="00AD6480"/>
    <w:rsid w:val="00AD6CA3"/>
    <w:rsid w:val="00AF02FB"/>
    <w:rsid w:val="00AF27C8"/>
    <w:rsid w:val="00B0193B"/>
    <w:rsid w:val="00B05B88"/>
    <w:rsid w:val="00B13BDA"/>
    <w:rsid w:val="00B20DCA"/>
    <w:rsid w:val="00B220FB"/>
    <w:rsid w:val="00B2250E"/>
    <w:rsid w:val="00B27C22"/>
    <w:rsid w:val="00B31D79"/>
    <w:rsid w:val="00B41131"/>
    <w:rsid w:val="00B63D7B"/>
    <w:rsid w:val="00B71C65"/>
    <w:rsid w:val="00BA6738"/>
    <w:rsid w:val="00BD1C75"/>
    <w:rsid w:val="00BD2C67"/>
    <w:rsid w:val="00BD30F7"/>
    <w:rsid w:val="00BE7623"/>
    <w:rsid w:val="00BF4A1B"/>
    <w:rsid w:val="00BF65A8"/>
    <w:rsid w:val="00C07FF4"/>
    <w:rsid w:val="00C11CA7"/>
    <w:rsid w:val="00C21AD6"/>
    <w:rsid w:val="00C24C5C"/>
    <w:rsid w:val="00C4100A"/>
    <w:rsid w:val="00C42538"/>
    <w:rsid w:val="00C4343D"/>
    <w:rsid w:val="00C65765"/>
    <w:rsid w:val="00C87932"/>
    <w:rsid w:val="00C91572"/>
    <w:rsid w:val="00CB0BDA"/>
    <w:rsid w:val="00CB26D4"/>
    <w:rsid w:val="00CB545B"/>
    <w:rsid w:val="00CC6F85"/>
    <w:rsid w:val="00CD4D49"/>
    <w:rsid w:val="00CD5B82"/>
    <w:rsid w:val="00CE5C0C"/>
    <w:rsid w:val="00CE69DE"/>
    <w:rsid w:val="00CE7BFC"/>
    <w:rsid w:val="00CF0FE1"/>
    <w:rsid w:val="00CF67BE"/>
    <w:rsid w:val="00D15F1D"/>
    <w:rsid w:val="00D54969"/>
    <w:rsid w:val="00D56DE9"/>
    <w:rsid w:val="00D67BC9"/>
    <w:rsid w:val="00D736A1"/>
    <w:rsid w:val="00D73DC7"/>
    <w:rsid w:val="00D8730D"/>
    <w:rsid w:val="00D9362C"/>
    <w:rsid w:val="00DA6F04"/>
    <w:rsid w:val="00DC220F"/>
    <w:rsid w:val="00DC244D"/>
    <w:rsid w:val="00DC4F6F"/>
    <w:rsid w:val="00E016E9"/>
    <w:rsid w:val="00E0301B"/>
    <w:rsid w:val="00E06BF1"/>
    <w:rsid w:val="00E15EBA"/>
    <w:rsid w:val="00E16FA7"/>
    <w:rsid w:val="00E423BF"/>
    <w:rsid w:val="00E561DA"/>
    <w:rsid w:val="00E57D8F"/>
    <w:rsid w:val="00E7031E"/>
    <w:rsid w:val="00E7258A"/>
    <w:rsid w:val="00E801A2"/>
    <w:rsid w:val="00E94F8E"/>
    <w:rsid w:val="00E9679C"/>
    <w:rsid w:val="00EA51F7"/>
    <w:rsid w:val="00EA5A08"/>
    <w:rsid w:val="00EA5AD1"/>
    <w:rsid w:val="00EA67D8"/>
    <w:rsid w:val="00EC59AF"/>
    <w:rsid w:val="00EC5DC5"/>
    <w:rsid w:val="00ED0E5D"/>
    <w:rsid w:val="00ED1752"/>
    <w:rsid w:val="00ED6003"/>
    <w:rsid w:val="00EE0926"/>
    <w:rsid w:val="00EE2DDB"/>
    <w:rsid w:val="00EF1D05"/>
    <w:rsid w:val="00EF58F0"/>
    <w:rsid w:val="00F06763"/>
    <w:rsid w:val="00F15E7B"/>
    <w:rsid w:val="00F17F27"/>
    <w:rsid w:val="00F21AB1"/>
    <w:rsid w:val="00F2215A"/>
    <w:rsid w:val="00F324C5"/>
    <w:rsid w:val="00F37120"/>
    <w:rsid w:val="00F41440"/>
    <w:rsid w:val="00F51CA7"/>
    <w:rsid w:val="00F531B7"/>
    <w:rsid w:val="00F63BD6"/>
    <w:rsid w:val="00F654BC"/>
    <w:rsid w:val="00F93040"/>
    <w:rsid w:val="00FB56B5"/>
    <w:rsid w:val="00FB56E9"/>
    <w:rsid w:val="00FB6976"/>
    <w:rsid w:val="00FB6A49"/>
    <w:rsid w:val="00FD21B1"/>
    <w:rsid w:val="00FD3AB3"/>
    <w:rsid w:val="00FD6B6B"/>
    <w:rsid w:val="00FF19F9"/>
    <w:rsid w:val="00FF2A07"/>
    <w:rsid w:val="00FF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7C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8D57C5"/>
    <w:pPr>
      <w:keepNext/>
      <w:ind w:firstLine="720"/>
      <w:outlineLvl w:val="0"/>
    </w:pPr>
    <w:rPr>
      <w:b/>
      <w:noProof w:val="0"/>
      <w:sz w:val="28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57C5"/>
    <w:pPr>
      <w:keepNext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57C5"/>
    <w:rPr>
      <w:rFonts w:ascii="Times New Roman" w:eastAsia="Times New Roman" w:hAnsi="Times New Roman" w:cs="Times New Roman"/>
      <w:b/>
      <w:sz w:val="28"/>
      <w:szCs w:val="20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9"/>
    <w:rsid w:val="008D57C5"/>
    <w:rPr>
      <w:rFonts w:ascii="Arial" w:eastAsia="Times New Roman" w:hAnsi="Arial" w:cs="Arial"/>
      <w:b/>
      <w:bCs/>
      <w:i/>
      <w:iCs/>
      <w:sz w:val="28"/>
      <w:szCs w:val="28"/>
      <w:lang w:val="ro-RO" w:eastAsia="ro-RO"/>
    </w:rPr>
  </w:style>
  <w:style w:type="character" w:styleId="Hyperlink">
    <w:name w:val="Hyperlink"/>
    <w:basedOn w:val="DefaultParagraphFont"/>
    <w:rsid w:val="008D57C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8D57C5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8D57C5"/>
    <w:pPr>
      <w:tabs>
        <w:tab w:val="center" w:pos="4153"/>
        <w:tab w:val="right" w:pos="8306"/>
      </w:tabs>
    </w:pPr>
    <w:rPr>
      <w:noProof w:val="0"/>
      <w:sz w:val="28"/>
      <w:szCs w:val="20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8D57C5"/>
    <w:rPr>
      <w:rFonts w:ascii="Times New Roman" w:eastAsia="Times New Roman" w:hAnsi="Times New Roman" w:cs="Times New Roman"/>
      <w:sz w:val="28"/>
      <w:szCs w:val="20"/>
      <w:lang w:val="en-AU" w:eastAsia="ro-RO"/>
    </w:rPr>
  </w:style>
  <w:style w:type="paragraph" w:styleId="Footer">
    <w:name w:val="footer"/>
    <w:basedOn w:val="Normal"/>
    <w:link w:val="FooterChar"/>
    <w:rsid w:val="008D57C5"/>
    <w:pPr>
      <w:tabs>
        <w:tab w:val="center" w:pos="4153"/>
        <w:tab w:val="right" w:pos="8306"/>
      </w:tabs>
    </w:pPr>
    <w:rPr>
      <w:noProof w:val="0"/>
      <w:sz w:val="28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8D57C5"/>
    <w:rPr>
      <w:rFonts w:ascii="Times New Roman" w:eastAsia="Times New Roman" w:hAnsi="Times New Roman" w:cs="Times New Roman"/>
      <w:sz w:val="28"/>
      <w:szCs w:val="20"/>
      <w:lang w:val="en-AU" w:eastAsia="ro-RO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uiPriority w:val="99"/>
    <w:locked/>
    <w:rsid w:val="008D57C5"/>
    <w:rPr>
      <w:rFonts w:cs="Times New Roman"/>
      <w:sz w:val="28"/>
      <w:lang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uiPriority w:val="99"/>
    <w:rsid w:val="008D57C5"/>
    <w:pPr>
      <w:jc w:val="both"/>
    </w:pPr>
    <w:rPr>
      <w:rFonts w:asciiTheme="minorHAnsi" w:eastAsiaTheme="minorHAnsi" w:hAnsiTheme="minorHAnsi"/>
      <w:noProof w:val="0"/>
      <w:sz w:val="28"/>
      <w:szCs w:val="22"/>
    </w:rPr>
  </w:style>
  <w:style w:type="character" w:customStyle="1" w:styleId="BodyTextChar1">
    <w:name w:val="Body Text Char1"/>
    <w:aliases w:val="Caracter Char1"/>
    <w:basedOn w:val="DefaultParagraphFont"/>
    <w:link w:val="BodyText"/>
    <w:uiPriority w:val="99"/>
    <w:semiHidden/>
    <w:rsid w:val="008D57C5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Indent">
    <w:name w:val="Body Text Indent"/>
    <w:basedOn w:val="Normal"/>
    <w:link w:val="BodyTextIndentChar"/>
    <w:uiPriority w:val="99"/>
    <w:rsid w:val="008D57C5"/>
    <w:pPr>
      <w:ind w:firstLine="720"/>
      <w:jc w:val="both"/>
    </w:pPr>
    <w:rPr>
      <w:noProof w:val="0"/>
      <w:sz w:val="28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D57C5"/>
    <w:rPr>
      <w:rFonts w:ascii="Times New Roman" w:eastAsia="Times New Roman" w:hAnsi="Times New Roman" w:cs="Times New Roman"/>
      <w:sz w:val="28"/>
      <w:szCs w:val="20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8D57C5"/>
    <w:pPr>
      <w:ind w:firstLine="1276"/>
      <w:jc w:val="both"/>
    </w:pPr>
    <w:rPr>
      <w:noProof w:val="0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D57C5"/>
    <w:rPr>
      <w:rFonts w:ascii="Times New Roman" w:eastAsia="Times New Roman" w:hAnsi="Times New Roman" w:cs="Times New Roman"/>
      <w:sz w:val="24"/>
      <w:szCs w:val="20"/>
      <w:lang w:val="fr-FR" w:eastAsia="ro-RO"/>
    </w:rPr>
  </w:style>
  <w:style w:type="character" w:customStyle="1" w:styleId="litera1">
    <w:name w:val="litera1"/>
    <w:basedOn w:val="DefaultParagraphFont"/>
    <w:rsid w:val="008D57C5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8D57C5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uiPriority w:val="59"/>
    <w:rsid w:val="008D5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acter">
    <w:name w:val="Char Char Caracter"/>
    <w:basedOn w:val="Normal"/>
    <w:rsid w:val="008D57C5"/>
    <w:rPr>
      <w:noProof w:val="0"/>
      <w:lang w:val="pl-PL" w:eastAsia="pl-PL"/>
    </w:rPr>
  </w:style>
  <w:style w:type="paragraph" w:customStyle="1" w:styleId="NormalJustified">
    <w:name w:val="Normal + Justified"/>
    <w:basedOn w:val="Normal"/>
    <w:rsid w:val="008D57C5"/>
    <w:pPr>
      <w:suppressAutoHyphens/>
      <w:jc w:val="both"/>
    </w:pPr>
    <w:rPr>
      <w:rFonts w:ascii="Verdana" w:hAnsi="Verdana" w:cs="Tahoma"/>
      <w:noProof w:val="0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8D57C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D57C5"/>
    <w:rPr>
      <w:noProof w:val="0"/>
      <w:lang w:val="pl-PL" w:eastAsia="pl-PL"/>
    </w:rPr>
  </w:style>
  <w:style w:type="character" w:customStyle="1" w:styleId="l5def1">
    <w:name w:val="l5def1"/>
    <w:basedOn w:val="DefaultParagraphFont"/>
    <w:rsid w:val="008D57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8D57C5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8D57C5"/>
    <w:pPr>
      <w:ind w:left="720"/>
    </w:pPr>
    <w:rPr>
      <w:noProof w:val="0"/>
      <w:lang w:eastAsia="en-US"/>
    </w:rPr>
  </w:style>
  <w:style w:type="paragraph" w:customStyle="1" w:styleId="Default">
    <w:name w:val="Default"/>
    <w:rsid w:val="008D57C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rsid w:val="008D57C5"/>
    <w:pPr>
      <w:spacing w:after="120"/>
    </w:pPr>
    <w:rPr>
      <w:noProof w:val="0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rsid w:val="008D57C5"/>
    <w:rPr>
      <w:rFonts w:ascii="Times New Roman" w:eastAsia="Times New Roman" w:hAnsi="Times New Roman" w:cs="Times New Roman"/>
      <w:sz w:val="16"/>
      <w:szCs w:val="16"/>
      <w:lang w:val="en-AU" w:eastAsia="ro-RO"/>
    </w:rPr>
  </w:style>
  <w:style w:type="paragraph" w:styleId="DocumentMap">
    <w:name w:val="Document Map"/>
    <w:basedOn w:val="Normal"/>
    <w:link w:val="DocumentMapChar"/>
    <w:semiHidden/>
    <w:rsid w:val="008D57C5"/>
    <w:pPr>
      <w:shd w:val="clear" w:color="auto" w:fill="000080"/>
    </w:pPr>
    <w:rPr>
      <w:rFonts w:ascii="Tahoma" w:hAnsi="Tahoma" w:cs="Tahoma"/>
      <w:noProof w:val="0"/>
      <w:sz w:val="20"/>
      <w:szCs w:val="20"/>
      <w:lang w:val="en-AU"/>
    </w:rPr>
  </w:style>
  <w:style w:type="character" w:customStyle="1" w:styleId="DocumentMapChar">
    <w:name w:val="Document Map Char"/>
    <w:basedOn w:val="DefaultParagraphFont"/>
    <w:link w:val="DocumentMap"/>
    <w:semiHidden/>
    <w:rsid w:val="008D57C5"/>
    <w:rPr>
      <w:rFonts w:ascii="Tahoma" w:eastAsia="Times New Roman" w:hAnsi="Tahoma" w:cs="Tahoma"/>
      <w:sz w:val="20"/>
      <w:szCs w:val="20"/>
      <w:shd w:val="clear" w:color="auto" w:fill="000080"/>
      <w:lang w:val="en-AU" w:eastAsia="ro-RO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D57C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D57C5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styleId="BodyText2">
    <w:name w:val="Body Text 2"/>
    <w:basedOn w:val="Normal"/>
    <w:link w:val="BodyText2Char"/>
    <w:uiPriority w:val="99"/>
    <w:unhideWhenUsed/>
    <w:rsid w:val="008D57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D57C5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unhideWhenUsed/>
    <w:rsid w:val="008D5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D57C5"/>
    <w:rPr>
      <w:rFonts w:ascii="Tahoma" w:eastAsia="Times New Roman" w:hAnsi="Tahoma" w:cs="Tahoma"/>
      <w:noProof/>
      <w:sz w:val="16"/>
      <w:szCs w:val="16"/>
      <w:lang w:eastAsia="ro-RO"/>
    </w:rPr>
  </w:style>
  <w:style w:type="character" w:customStyle="1" w:styleId="l5tlu">
    <w:name w:val="l5tlu"/>
    <w:basedOn w:val="DefaultParagraphFont"/>
    <w:rsid w:val="00AD2FA6"/>
  </w:style>
  <w:style w:type="character" w:styleId="Strong">
    <w:name w:val="Strong"/>
    <w:basedOn w:val="DefaultParagraphFont"/>
    <w:uiPriority w:val="99"/>
    <w:qFormat/>
    <w:rsid w:val="00AD2FA6"/>
    <w:rPr>
      <w:rFonts w:cs="Times New Roman"/>
      <w:b/>
      <w:bCs/>
    </w:rPr>
  </w:style>
  <w:style w:type="character" w:customStyle="1" w:styleId="labeldatatext7">
    <w:name w:val="labeldatatext7"/>
    <w:rsid w:val="00AD2FA6"/>
    <w:rPr>
      <w:rFonts w:ascii="Arial" w:hAnsi="Arial"/>
      <w:color w:val="000000"/>
      <w:sz w:val="18"/>
    </w:rPr>
  </w:style>
  <w:style w:type="paragraph" w:styleId="PlainText">
    <w:name w:val="Plain Text"/>
    <w:basedOn w:val="Normal"/>
    <w:link w:val="PlainTextChar"/>
    <w:uiPriority w:val="99"/>
    <w:unhideWhenUsed/>
    <w:rsid w:val="00F2215A"/>
    <w:rPr>
      <w:rFonts w:ascii="Consolas" w:eastAsia="Calibri" w:hAnsi="Consolas"/>
      <w:noProof w:val="0"/>
      <w:sz w:val="21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2215A"/>
    <w:rPr>
      <w:rFonts w:ascii="Consolas" w:eastAsia="Calibri" w:hAnsi="Consolas" w:cs="Times New Roman"/>
      <w:sz w:val="21"/>
      <w:szCs w:val="21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6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04649-6D14-4D9D-B471-26D9E148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Luminita.Leu</cp:lastModifiedBy>
  <cp:revision>112</cp:revision>
  <cp:lastPrinted>2024-04-10T09:31:00Z</cp:lastPrinted>
  <dcterms:created xsi:type="dcterms:W3CDTF">2021-03-24T06:27:00Z</dcterms:created>
  <dcterms:modified xsi:type="dcterms:W3CDTF">2024-04-17T04:48:00Z</dcterms:modified>
</cp:coreProperties>
</file>